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EC2F2" w14:textId="2A2D5400" w:rsidR="009A4D9B" w:rsidRPr="00497FC7" w:rsidRDefault="009A4D9B" w:rsidP="009A4D9B">
      <w:pPr>
        <w:pStyle w:val="Header"/>
        <w:tabs>
          <w:tab w:val="right" w:pos="9781"/>
          <w:tab w:val="right" w:pos="13323"/>
        </w:tabs>
        <w:spacing w:before="60" w:after="60"/>
        <w:outlineLvl w:val="0"/>
        <w:rPr>
          <w:rFonts w:cs="Arial"/>
          <w:b w:val="0"/>
          <w:sz w:val="24"/>
          <w:szCs w:val="24"/>
        </w:rPr>
      </w:pPr>
      <w:bookmarkStart w:id="0" w:name="Title"/>
      <w:bookmarkEnd w:id="0"/>
      <w:r w:rsidRPr="00497FC7">
        <w:rPr>
          <w:rFonts w:cs="Arial"/>
          <w:sz w:val="24"/>
          <w:szCs w:val="24"/>
        </w:rPr>
        <w:t>3GPP TSG-RAN WG4 Meeting #115</w:t>
      </w:r>
      <w:r w:rsidRPr="00497FC7">
        <w:rPr>
          <w:rFonts w:cs="Arial"/>
          <w:sz w:val="24"/>
          <w:szCs w:val="24"/>
        </w:rPr>
        <w:tab/>
      </w:r>
      <w:r w:rsidR="00A42E86" w:rsidRPr="00497FC7">
        <w:rPr>
          <w:rFonts w:cs="Arial"/>
          <w:sz w:val="24"/>
          <w:szCs w:val="24"/>
        </w:rPr>
        <w:t>R4-250</w:t>
      </w:r>
      <w:r w:rsidR="00FB7A4B" w:rsidRPr="00497FC7">
        <w:rPr>
          <w:rFonts w:cs="Arial"/>
          <w:sz w:val="24"/>
          <w:szCs w:val="24"/>
        </w:rPr>
        <w:t>8264</w:t>
      </w:r>
    </w:p>
    <w:p w14:paraId="19A99C40" w14:textId="77777777" w:rsidR="009A4D9B" w:rsidRPr="00497FC7" w:rsidRDefault="009A4D9B" w:rsidP="009A4D9B">
      <w:pPr>
        <w:pStyle w:val="Header"/>
        <w:tabs>
          <w:tab w:val="right" w:pos="9781"/>
          <w:tab w:val="right" w:pos="13323"/>
        </w:tabs>
        <w:spacing w:before="60" w:after="60"/>
        <w:outlineLvl w:val="0"/>
        <w:rPr>
          <w:rFonts w:cs="Arial"/>
          <w:b w:val="0"/>
          <w:sz w:val="24"/>
          <w:szCs w:val="24"/>
        </w:rPr>
      </w:pPr>
      <w:r w:rsidRPr="00497FC7">
        <w:rPr>
          <w:rFonts w:cs="Arial"/>
          <w:sz w:val="24"/>
          <w:szCs w:val="24"/>
        </w:rPr>
        <w:t>Malta, MT, 19</w:t>
      </w:r>
      <w:r w:rsidRPr="00497FC7">
        <w:rPr>
          <w:rFonts w:cs="Arial"/>
          <w:sz w:val="24"/>
          <w:szCs w:val="24"/>
          <w:vertAlign w:val="superscript"/>
        </w:rPr>
        <w:t>th</w:t>
      </w:r>
      <w:r w:rsidRPr="00497FC7">
        <w:rPr>
          <w:rFonts w:cs="Arial"/>
          <w:sz w:val="24"/>
          <w:szCs w:val="24"/>
        </w:rPr>
        <w:t xml:space="preserve"> – 23</w:t>
      </w:r>
      <w:r w:rsidRPr="00497FC7">
        <w:rPr>
          <w:rFonts w:cs="Arial"/>
          <w:sz w:val="24"/>
          <w:szCs w:val="24"/>
          <w:vertAlign w:val="superscript"/>
        </w:rPr>
        <w:t>rd</w:t>
      </w:r>
      <w:r w:rsidRPr="00497FC7">
        <w:rPr>
          <w:rFonts w:cs="Arial"/>
          <w:sz w:val="24"/>
          <w:szCs w:val="24"/>
        </w:rPr>
        <w:t xml:space="preserve"> </w:t>
      </w:r>
      <w:proofErr w:type="gramStart"/>
      <w:r w:rsidRPr="00497FC7">
        <w:rPr>
          <w:rFonts w:cs="Arial"/>
          <w:sz w:val="24"/>
          <w:szCs w:val="24"/>
        </w:rPr>
        <w:t>May,</w:t>
      </w:r>
      <w:proofErr w:type="gramEnd"/>
      <w:r w:rsidRPr="00497FC7">
        <w:rPr>
          <w:rFonts w:cs="Arial"/>
          <w:sz w:val="24"/>
          <w:szCs w:val="24"/>
        </w:rPr>
        <w:t xml:space="preserve"> 2025</w:t>
      </w:r>
    </w:p>
    <w:p w14:paraId="780A02D3" w14:textId="77777777" w:rsidR="00896583" w:rsidRPr="00497FC7" w:rsidRDefault="00896583">
      <w:pPr>
        <w:spacing w:after="120"/>
        <w:ind w:left="1985" w:hanging="1985"/>
        <w:rPr>
          <w:rFonts w:ascii="Arial" w:eastAsia="MS Mincho" w:hAnsi="Arial" w:cs="Arial"/>
          <w:b/>
          <w:sz w:val="22"/>
        </w:rPr>
      </w:pPr>
    </w:p>
    <w:p w14:paraId="331B45F9" w14:textId="0487283D" w:rsidR="00896583" w:rsidRPr="00497FC7" w:rsidRDefault="00E804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497FC7">
        <w:rPr>
          <w:rFonts w:ascii="Arial" w:eastAsia="MS Mincho" w:hAnsi="Arial" w:cs="Arial"/>
          <w:b/>
          <w:color w:val="000000"/>
          <w:sz w:val="22"/>
          <w:lang w:val="pt-BR"/>
        </w:rPr>
        <w:t>Agenda item:</w:t>
      </w:r>
      <w:r w:rsidRPr="00497FC7">
        <w:rPr>
          <w:rFonts w:ascii="Arial" w:eastAsia="MS Mincho" w:hAnsi="Arial" w:cs="Arial"/>
          <w:b/>
          <w:color w:val="000000"/>
          <w:sz w:val="22"/>
          <w:lang w:val="pt-BR"/>
        </w:rPr>
        <w:tab/>
      </w:r>
      <w:r w:rsidRPr="00497FC7">
        <w:rPr>
          <w:rFonts w:ascii="Arial" w:eastAsia="MS Mincho" w:hAnsi="Arial" w:cs="Arial" w:hint="eastAsia"/>
          <w:b/>
          <w:color w:val="000000"/>
          <w:sz w:val="22"/>
          <w:lang w:val="pt-BR" w:eastAsia="ja-JP"/>
        </w:rPr>
        <w:tab/>
      </w:r>
      <w:r w:rsidRPr="00497FC7">
        <w:rPr>
          <w:rFonts w:ascii="Arial" w:eastAsia="MS Mincho" w:hAnsi="Arial" w:cs="Arial" w:hint="eastAsia"/>
          <w:b/>
          <w:color w:val="000000"/>
          <w:sz w:val="22"/>
          <w:lang w:val="pt-BR" w:eastAsia="ja-JP"/>
        </w:rPr>
        <w:tab/>
      </w:r>
      <w:r w:rsidRPr="00497FC7">
        <w:rPr>
          <w:rFonts w:ascii="Arial" w:eastAsiaTheme="minorEastAsia" w:hAnsi="Arial" w:cs="Arial"/>
          <w:color w:val="000000"/>
          <w:sz w:val="22"/>
        </w:rPr>
        <w:t>7.</w:t>
      </w:r>
      <w:r w:rsidR="009A4D9B" w:rsidRPr="00497FC7">
        <w:rPr>
          <w:rFonts w:ascii="Arial" w:eastAsiaTheme="minorEastAsia" w:hAnsi="Arial" w:cs="Arial"/>
          <w:color w:val="000000"/>
          <w:sz w:val="22"/>
        </w:rPr>
        <w:t>18.1</w:t>
      </w:r>
    </w:p>
    <w:p w14:paraId="38583BE5" w14:textId="77777777" w:rsidR="00896583" w:rsidRPr="00497FC7" w:rsidRDefault="00E804AD">
      <w:pPr>
        <w:spacing w:after="120"/>
        <w:ind w:left="1985" w:hanging="1985"/>
        <w:rPr>
          <w:rFonts w:ascii="Arial" w:hAnsi="Arial" w:cs="Arial"/>
          <w:color w:val="000000"/>
          <w:sz w:val="22"/>
        </w:rPr>
      </w:pPr>
      <w:r w:rsidRPr="00497FC7">
        <w:rPr>
          <w:rFonts w:ascii="Arial" w:eastAsia="MS Mincho" w:hAnsi="Arial" w:cs="Arial"/>
          <w:b/>
          <w:sz w:val="22"/>
        </w:rPr>
        <w:t>Source:</w:t>
      </w:r>
      <w:r w:rsidRPr="00497FC7">
        <w:rPr>
          <w:rFonts w:ascii="Arial" w:eastAsia="MS Mincho" w:hAnsi="Arial" w:cs="Arial"/>
          <w:b/>
          <w:sz w:val="22"/>
        </w:rPr>
        <w:tab/>
      </w:r>
      <w:r w:rsidRPr="00497FC7">
        <w:rPr>
          <w:rFonts w:ascii="Arial" w:hAnsi="Arial" w:cs="Arial"/>
          <w:color w:val="000000"/>
          <w:sz w:val="22"/>
        </w:rPr>
        <w:t>Moderator (Apple)</w:t>
      </w:r>
    </w:p>
    <w:p w14:paraId="2BFEA340" w14:textId="45BB3866" w:rsidR="00896583" w:rsidRPr="00497FC7" w:rsidRDefault="00E804AD">
      <w:pPr>
        <w:spacing w:after="120"/>
        <w:ind w:left="1985" w:hanging="1985"/>
        <w:rPr>
          <w:rFonts w:ascii="Arial" w:eastAsiaTheme="minorEastAsia" w:hAnsi="Arial" w:cs="Arial"/>
          <w:color w:val="000000"/>
          <w:sz w:val="22"/>
        </w:rPr>
      </w:pPr>
      <w:r w:rsidRPr="00497FC7">
        <w:rPr>
          <w:rFonts w:ascii="Arial" w:eastAsia="MS Mincho" w:hAnsi="Arial" w:cs="Arial"/>
          <w:b/>
          <w:color w:val="000000"/>
          <w:sz w:val="22"/>
        </w:rPr>
        <w:t>Title:</w:t>
      </w:r>
      <w:r w:rsidRPr="00497FC7">
        <w:rPr>
          <w:rFonts w:ascii="Arial" w:eastAsia="MS Mincho" w:hAnsi="Arial" w:cs="Arial"/>
          <w:b/>
          <w:color w:val="000000"/>
          <w:sz w:val="22"/>
        </w:rPr>
        <w:tab/>
      </w:r>
      <w:r w:rsidR="00FB7A4B" w:rsidRPr="00497FC7">
        <w:rPr>
          <w:rFonts w:ascii="Arial" w:eastAsiaTheme="minorEastAsia" w:hAnsi="Arial" w:cs="Arial"/>
          <w:color w:val="000000"/>
          <w:sz w:val="22"/>
        </w:rPr>
        <w:t>WF on RRM requirements for NR_RRM_Ph5_Part1</w:t>
      </w:r>
    </w:p>
    <w:p w14:paraId="714CE4E3" w14:textId="4D299D3F" w:rsidR="00896583" w:rsidRPr="00497FC7" w:rsidRDefault="00E804AD" w:rsidP="00FB7A4B">
      <w:pPr>
        <w:spacing w:after="120"/>
        <w:ind w:left="1985" w:hanging="1985"/>
        <w:rPr>
          <w:rFonts w:ascii="Arial" w:eastAsiaTheme="minorEastAsia" w:hAnsi="Arial" w:cs="Arial"/>
          <w:sz w:val="22"/>
        </w:rPr>
      </w:pPr>
      <w:r w:rsidRPr="00497FC7">
        <w:rPr>
          <w:rFonts w:ascii="Arial" w:eastAsia="MS Mincho" w:hAnsi="Arial" w:cs="Arial"/>
          <w:b/>
          <w:color w:val="000000"/>
          <w:sz w:val="22"/>
        </w:rPr>
        <w:t>Document for:</w:t>
      </w:r>
      <w:r w:rsidRPr="00497FC7">
        <w:rPr>
          <w:rFonts w:ascii="Arial" w:eastAsia="MS Mincho" w:hAnsi="Arial" w:cs="Arial"/>
          <w:b/>
          <w:color w:val="000000"/>
          <w:sz w:val="22"/>
        </w:rPr>
        <w:tab/>
      </w:r>
      <w:r w:rsidRPr="00497FC7">
        <w:rPr>
          <w:rFonts w:ascii="Arial" w:eastAsiaTheme="minorEastAsia" w:hAnsi="Arial" w:cs="Arial"/>
          <w:color w:val="000000"/>
          <w:sz w:val="22"/>
        </w:rPr>
        <w:t>Information</w:t>
      </w:r>
    </w:p>
    <w:p w14:paraId="7CFA10A2" w14:textId="61C0555A" w:rsidR="00896583" w:rsidRPr="00497FC7" w:rsidRDefault="00E804AD" w:rsidP="00FB7A4B">
      <w:pPr>
        <w:pStyle w:val="Heading1"/>
        <w:rPr>
          <w:rFonts w:eastAsia="Yu Mincho"/>
          <w:lang w:val="en-US"/>
        </w:rPr>
      </w:pPr>
      <w:r w:rsidRPr="00497FC7">
        <w:rPr>
          <w:lang w:val="en-US" w:eastAsia="ja-JP"/>
        </w:rPr>
        <w:t xml:space="preserve">Topic #1: </w:t>
      </w:r>
      <w:r w:rsidRPr="00497FC7">
        <w:rPr>
          <w:rFonts w:eastAsia="Yu Mincho"/>
          <w:lang w:val="en-US"/>
        </w:rPr>
        <w:t>FR2-1 L3 measurement delay by optimizing CSSF outside gap in CA/DC (7.1</w:t>
      </w:r>
      <w:r w:rsidR="002F3D89" w:rsidRPr="00497FC7">
        <w:rPr>
          <w:rFonts w:eastAsia="Yu Mincho"/>
          <w:lang w:val="en-US"/>
        </w:rPr>
        <w:t>8</w:t>
      </w:r>
      <w:r w:rsidRPr="00497FC7">
        <w:rPr>
          <w:rFonts w:eastAsia="Yu Mincho"/>
          <w:lang w:val="en-US"/>
        </w:rPr>
        <w:t>.</w:t>
      </w:r>
      <w:r w:rsidR="002F3D89" w:rsidRPr="00497FC7">
        <w:rPr>
          <w:rFonts w:eastAsia="Yu Mincho"/>
          <w:lang w:val="en-US"/>
        </w:rPr>
        <w:t>3</w:t>
      </w:r>
      <w:r w:rsidRPr="00497FC7">
        <w:rPr>
          <w:rFonts w:eastAsia="Yu Mincho"/>
          <w:lang w:val="en-US"/>
        </w:rPr>
        <w:t>.2)</w:t>
      </w:r>
    </w:p>
    <w:p w14:paraId="205D0E5D" w14:textId="61ED39C3" w:rsidR="00896583" w:rsidRPr="00497FC7" w:rsidRDefault="00E804AD">
      <w:pPr>
        <w:pStyle w:val="Heading3"/>
        <w:rPr>
          <w:lang w:val="en-US"/>
        </w:rPr>
      </w:pPr>
      <w:r w:rsidRPr="00497FC7">
        <w:rPr>
          <w:lang w:val="en-US"/>
        </w:rPr>
        <w:t>Issue 1-</w:t>
      </w:r>
      <w:r w:rsidR="00D567FB" w:rsidRPr="00497FC7">
        <w:rPr>
          <w:lang w:val="en-US"/>
        </w:rPr>
        <w:t>1</w:t>
      </w:r>
      <w:r w:rsidRPr="00497FC7">
        <w:rPr>
          <w:lang w:val="en-US"/>
        </w:rPr>
        <w:t>: issues related with solution 1 (measure one serving CC per band)</w:t>
      </w:r>
    </w:p>
    <w:p w14:paraId="2CFCD4D6" w14:textId="463886F6" w:rsidR="00896583" w:rsidRPr="00497FC7" w:rsidRDefault="00E804AD">
      <w:pPr>
        <w:rPr>
          <w:b/>
          <w:color w:val="0070C0"/>
          <w:u w:val="single"/>
          <w:lang w:eastAsia="ko-KR"/>
        </w:rPr>
      </w:pPr>
      <w:r w:rsidRPr="00497FC7">
        <w:rPr>
          <w:b/>
          <w:color w:val="0070C0"/>
          <w:u w:val="single"/>
          <w:lang w:eastAsia="ko-KR"/>
        </w:rPr>
        <w:t>Issue 1-</w:t>
      </w:r>
      <w:r w:rsidR="00D567FB" w:rsidRPr="00497FC7">
        <w:rPr>
          <w:b/>
          <w:color w:val="0070C0"/>
          <w:u w:val="single"/>
          <w:lang w:eastAsia="ko-KR"/>
        </w:rPr>
        <w:t>1</w:t>
      </w:r>
      <w:r w:rsidRPr="00497FC7">
        <w:rPr>
          <w:b/>
          <w:color w:val="0070C0"/>
          <w:u w:val="single"/>
          <w:lang w:eastAsia="ko-KR"/>
        </w:rPr>
        <w:t>-1: revision on solution 1</w:t>
      </w:r>
    </w:p>
    <w:p w14:paraId="7A7DE16B" w14:textId="77777777" w:rsidR="00896583" w:rsidRPr="00497FC7" w:rsidRDefault="00896583">
      <w:pPr>
        <w:rPr>
          <w:b/>
          <w:color w:val="0070C0"/>
          <w:u w:val="single"/>
          <w:lang w:eastAsia="ko-KR"/>
        </w:rPr>
      </w:pPr>
    </w:p>
    <w:p w14:paraId="345D327B" w14:textId="4DDC9CD2" w:rsidR="00363476" w:rsidRPr="00497FC7" w:rsidRDefault="000B5DBB" w:rsidP="00FB7A4B">
      <w:pPr>
        <w:spacing w:after="120"/>
        <w:rPr>
          <w:rFonts w:eastAsia="SimSun"/>
          <w:bCs/>
        </w:rPr>
      </w:pPr>
      <w:r w:rsidRPr="00497FC7">
        <w:rPr>
          <w:rFonts w:eastAsia="SimSun"/>
          <w:bCs/>
        </w:rPr>
        <w:t>[</w:t>
      </w:r>
      <w:proofErr w:type="spellStart"/>
      <w:r w:rsidRPr="00497FC7">
        <w:rPr>
          <w:rFonts w:eastAsia="SimSun"/>
          <w:bCs/>
        </w:rPr>
        <w:t>Wayforward</w:t>
      </w:r>
      <w:proofErr w:type="spellEnd"/>
      <w:r w:rsidRPr="00497FC7">
        <w:rPr>
          <w:rFonts w:eastAsia="SimSun"/>
          <w:bCs/>
        </w:rPr>
        <w:t xml:space="preserve">]: </w:t>
      </w:r>
      <w:r w:rsidR="00FB7A4B" w:rsidRPr="00497FC7">
        <w:rPr>
          <w:rFonts w:eastAsia="SimSun"/>
          <w:bCs/>
        </w:rPr>
        <w:t xml:space="preserve">Options of this meeting are captured in topic summary </w:t>
      </w:r>
      <w:r w:rsidR="00FB7A4B" w:rsidRPr="00497FC7">
        <w:rPr>
          <w:rFonts w:cs="Arial"/>
        </w:rPr>
        <w:t>R4-2505561</w:t>
      </w:r>
      <w:r w:rsidR="00FB7A4B" w:rsidRPr="00497FC7">
        <w:rPr>
          <w:rFonts w:eastAsia="SimSun"/>
          <w:bCs/>
        </w:rPr>
        <w:t>.</w:t>
      </w:r>
    </w:p>
    <w:p w14:paraId="6B134E72" w14:textId="77777777" w:rsidR="00EB07F9" w:rsidRPr="00497FC7" w:rsidRDefault="00EB07F9" w:rsidP="00EB07F9">
      <w:pPr>
        <w:rPr>
          <w:b/>
          <w:color w:val="0070C0"/>
          <w:u w:val="single"/>
          <w:lang w:eastAsia="ko-KR"/>
        </w:rPr>
      </w:pPr>
    </w:p>
    <w:p w14:paraId="3B647249" w14:textId="322DAFFE" w:rsidR="00EB07F9" w:rsidRPr="00497FC7" w:rsidRDefault="00EB07F9" w:rsidP="00EB07F9">
      <w:pPr>
        <w:rPr>
          <w:b/>
          <w:color w:val="0070C0"/>
          <w:u w:val="single"/>
          <w:lang w:eastAsia="ko-KR"/>
        </w:rPr>
      </w:pPr>
      <w:r w:rsidRPr="00497FC7">
        <w:rPr>
          <w:b/>
          <w:color w:val="0070C0"/>
          <w:u w:val="single"/>
          <w:lang w:eastAsia="ko-KR"/>
        </w:rPr>
        <w:t>Issue 1-</w:t>
      </w:r>
      <w:r w:rsidR="00D567FB" w:rsidRPr="00497FC7">
        <w:rPr>
          <w:b/>
          <w:color w:val="0070C0"/>
          <w:u w:val="single"/>
          <w:lang w:eastAsia="ko-KR"/>
        </w:rPr>
        <w:t>1</w:t>
      </w:r>
      <w:r w:rsidRPr="00497FC7">
        <w:rPr>
          <w:b/>
          <w:color w:val="0070C0"/>
          <w:u w:val="single"/>
          <w:lang w:eastAsia="ko-KR"/>
        </w:rPr>
        <w:t xml:space="preserve">-2: Clarify the network indication solution in solution 1 </w:t>
      </w:r>
    </w:p>
    <w:p w14:paraId="6EA6D852" w14:textId="77777777" w:rsidR="00EB07F9" w:rsidRPr="00497FC7" w:rsidRDefault="00EB07F9" w:rsidP="00EB07F9">
      <w:pPr>
        <w:rPr>
          <w:b/>
          <w:color w:val="0070C0"/>
          <w:u w:val="single"/>
          <w:lang w:eastAsia="ko-KR"/>
        </w:rPr>
      </w:pPr>
    </w:p>
    <w:p w14:paraId="2BF5BB41" w14:textId="08874C1F" w:rsidR="00FB7A4B" w:rsidRPr="00497FC7" w:rsidRDefault="000B5DBB" w:rsidP="00FB7A4B">
      <w:pPr>
        <w:spacing w:after="120"/>
        <w:rPr>
          <w:rFonts w:eastAsia="SimSun"/>
          <w:bCs/>
        </w:rPr>
      </w:pPr>
      <w:r w:rsidRPr="00497FC7">
        <w:rPr>
          <w:rFonts w:eastAsia="SimSun"/>
          <w:bCs/>
        </w:rPr>
        <w:t>[</w:t>
      </w:r>
      <w:proofErr w:type="spellStart"/>
      <w:r w:rsidRPr="00497FC7">
        <w:rPr>
          <w:rFonts w:eastAsia="SimSun"/>
          <w:bCs/>
        </w:rPr>
        <w:t>Wayforward</w:t>
      </w:r>
      <w:proofErr w:type="spellEnd"/>
      <w:r w:rsidRPr="00497FC7">
        <w:rPr>
          <w:rFonts w:eastAsia="SimSun"/>
          <w:bCs/>
        </w:rPr>
        <w:t xml:space="preserve">]: </w:t>
      </w:r>
      <w:r w:rsidR="00FB7A4B" w:rsidRPr="00497FC7">
        <w:rPr>
          <w:rFonts w:eastAsia="SimSun"/>
          <w:bCs/>
        </w:rPr>
        <w:t xml:space="preserve">Continue discussion in next meeting. Options of this meeting are captured in topic summary </w:t>
      </w:r>
      <w:r w:rsidR="00FB7A4B" w:rsidRPr="00497FC7">
        <w:rPr>
          <w:rFonts w:cs="Arial"/>
        </w:rPr>
        <w:t>R4-2505561</w:t>
      </w:r>
      <w:r w:rsidR="00FB7A4B" w:rsidRPr="00497FC7">
        <w:rPr>
          <w:rFonts w:eastAsia="SimSun"/>
          <w:bCs/>
        </w:rPr>
        <w:t>.</w:t>
      </w:r>
    </w:p>
    <w:p w14:paraId="32D1F302" w14:textId="77777777" w:rsidR="00EB07F9" w:rsidRPr="00497FC7" w:rsidRDefault="00EB07F9">
      <w:pPr>
        <w:rPr>
          <w:b/>
          <w:color w:val="0070C0"/>
          <w:u w:val="single"/>
          <w:lang w:eastAsia="ko-KR"/>
        </w:rPr>
      </w:pPr>
    </w:p>
    <w:p w14:paraId="54C70371" w14:textId="77777777" w:rsidR="00B8661E" w:rsidRPr="00497FC7" w:rsidRDefault="00B8661E">
      <w:pPr>
        <w:rPr>
          <w:b/>
          <w:color w:val="0070C0"/>
          <w:u w:val="single"/>
          <w:lang w:eastAsia="ko-KR"/>
        </w:rPr>
      </w:pPr>
    </w:p>
    <w:p w14:paraId="51DFB58A" w14:textId="3855AD23" w:rsidR="00896583" w:rsidRPr="00497FC7" w:rsidRDefault="00E804AD">
      <w:pPr>
        <w:rPr>
          <w:b/>
          <w:color w:val="0070C0"/>
          <w:u w:val="single"/>
          <w:lang w:eastAsia="ko-KR"/>
        </w:rPr>
      </w:pPr>
      <w:r w:rsidRPr="00497FC7">
        <w:rPr>
          <w:b/>
          <w:color w:val="0070C0"/>
          <w:u w:val="single"/>
          <w:lang w:eastAsia="ko-KR"/>
        </w:rPr>
        <w:t>Issue 1-</w:t>
      </w:r>
      <w:r w:rsidR="00D567FB" w:rsidRPr="00497FC7">
        <w:rPr>
          <w:b/>
          <w:color w:val="0070C0"/>
          <w:u w:val="single"/>
          <w:lang w:eastAsia="ko-KR"/>
        </w:rPr>
        <w:t>1</w:t>
      </w:r>
      <w:r w:rsidRPr="00497FC7">
        <w:rPr>
          <w:b/>
          <w:color w:val="0070C0"/>
          <w:u w:val="single"/>
          <w:lang w:eastAsia="ko-KR"/>
        </w:rPr>
        <w:t>-</w:t>
      </w:r>
      <w:r w:rsidR="00EB07F9" w:rsidRPr="00497FC7">
        <w:rPr>
          <w:b/>
          <w:color w:val="0070C0"/>
          <w:u w:val="single"/>
          <w:lang w:eastAsia="ko-KR"/>
        </w:rPr>
        <w:t>3</w:t>
      </w:r>
      <w:r w:rsidRPr="00497FC7">
        <w:rPr>
          <w:b/>
          <w:color w:val="0070C0"/>
          <w:u w:val="single"/>
          <w:lang w:eastAsia="ko-KR"/>
        </w:rPr>
        <w:t>: Expand solution 1 to FR1 case</w:t>
      </w:r>
    </w:p>
    <w:p w14:paraId="0E4444DB" w14:textId="77777777" w:rsidR="00896583" w:rsidRPr="00497FC7" w:rsidRDefault="00896583">
      <w:pPr>
        <w:rPr>
          <w:b/>
          <w:color w:val="0070C0"/>
          <w:u w:val="single"/>
          <w:lang w:eastAsia="ko-KR"/>
        </w:rPr>
      </w:pPr>
    </w:p>
    <w:p w14:paraId="26AFC5FD" w14:textId="1BF86100" w:rsidR="00FB7A4B" w:rsidRPr="00497FC7" w:rsidRDefault="000B5DBB" w:rsidP="00FB7A4B">
      <w:pPr>
        <w:snapToGrid w:val="0"/>
        <w:spacing w:after="120"/>
        <w:rPr>
          <w:rFonts w:eastAsia="SimSun"/>
          <w:bCs/>
        </w:rPr>
      </w:pPr>
      <w:r w:rsidRPr="00497FC7">
        <w:rPr>
          <w:rFonts w:eastAsia="SimSun"/>
          <w:bCs/>
        </w:rPr>
        <w:t>[</w:t>
      </w:r>
      <w:proofErr w:type="spellStart"/>
      <w:r w:rsidRPr="00497FC7">
        <w:rPr>
          <w:rFonts w:eastAsia="SimSun"/>
          <w:bCs/>
        </w:rPr>
        <w:t>Wayforward</w:t>
      </w:r>
      <w:proofErr w:type="spellEnd"/>
      <w:r w:rsidRPr="00497FC7">
        <w:rPr>
          <w:rFonts w:eastAsia="SimSun"/>
          <w:bCs/>
        </w:rPr>
        <w:t xml:space="preserve">]: </w:t>
      </w:r>
      <w:r w:rsidR="00FB7A4B" w:rsidRPr="00497FC7">
        <w:rPr>
          <w:rFonts w:eastAsia="SimSun" w:hint="eastAsia"/>
          <w:bCs/>
        </w:rPr>
        <w:t>F</w:t>
      </w:r>
      <w:r w:rsidR="00FB7A4B" w:rsidRPr="00497FC7">
        <w:rPr>
          <w:rFonts w:eastAsia="SimSun"/>
          <w:bCs/>
        </w:rPr>
        <w:t>urther discuss in next meeting:</w:t>
      </w:r>
    </w:p>
    <w:p w14:paraId="404B4CF5" w14:textId="77777777" w:rsidR="00FB7A4B" w:rsidRPr="00497FC7" w:rsidRDefault="00FB7A4B" w:rsidP="00FB7A4B">
      <w:pPr>
        <w:snapToGrid w:val="0"/>
        <w:spacing w:after="120"/>
        <w:rPr>
          <w:rFonts w:eastAsia="SimSun"/>
          <w:b/>
          <w:bCs/>
        </w:rPr>
      </w:pPr>
      <w:r w:rsidRPr="00497FC7">
        <w:rPr>
          <w:rFonts w:eastAsia="SimSun" w:hint="eastAsia"/>
          <w:b/>
          <w:bCs/>
          <w:u w:val="single"/>
        </w:rPr>
        <w:t>I</w:t>
      </w:r>
      <w:r w:rsidRPr="00497FC7">
        <w:rPr>
          <w:rFonts w:eastAsia="SimSun"/>
          <w:b/>
          <w:bCs/>
          <w:u w:val="single"/>
        </w:rPr>
        <w:t>f</w:t>
      </w:r>
      <w:r w:rsidRPr="00497FC7">
        <w:rPr>
          <w:rFonts w:eastAsia="SimSun"/>
          <w:b/>
          <w:bCs/>
        </w:rPr>
        <w:t xml:space="preserve"> extend for FR1: </w:t>
      </w:r>
    </w:p>
    <w:p w14:paraId="23D428E0" w14:textId="2DF28368" w:rsidR="00FB7A4B" w:rsidRPr="00497FC7" w:rsidRDefault="00FB7A4B" w:rsidP="00FB7A4B">
      <w:pPr>
        <w:snapToGrid w:val="0"/>
        <w:spacing w:after="120"/>
        <w:rPr>
          <w:rFonts w:eastAsia="SimSun"/>
          <w:bCs/>
        </w:rPr>
      </w:pPr>
      <w:r w:rsidRPr="00497FC7">
        <w:rPr>
          <w:rFonts w:eastAsia="SimSun" w:hint="eastAsia"/>
          <w:bCs/>
        </w:rPr>
        <w:t>A</w:t>
      </w:r>
      <w:r w:rsidRPr="00497FC7">
        <w:rPr>
          <w:rFonts w:eastAsia="SimSun"/>
          <w:bCs/>
        </w:rPr>
        <w:t>spect 1: co-located or non-collocated</w:t>
      </w:r>
    </w:p>
    <w:p w14:paraId="1D30D2FF" w14:textId="77777777" w:rsidR="00FB7A4B" w:rsidRPr="00497FC7" w:rsidRDefault="00FB7A4B" w:rsidP="00FB7A4B">
      <w:pPr>
        <w:pStyle w:val="ListParagraph"/>
        <w:numPr>
          <w:ilvl w:val="0"/>
          <w:numId w:val="39"/>
        </w:numPr>
        <w:overflowPunct/>
        <w:autoSpaceDE/>
        <w:autoSpaceDN/>
        <w:adjustRightInd/>
        <w:snapToGrid w:val="0"/>
        <w:spacing w:after="120"/>
        <w:ind w:firstLineChars="0"/>
        <w:textAlignment w:val="auto"/>
        <w:rPr>
          <w:rFonts w:eastAsia="SimSun"/>
          <w:bCs/>
        </w:rPr>
      </w:pPr>
      <w:r w:rsidRPr="00497FC7">
        <w:rPr>
          <w:rFonts w:eastAsia="SimSun" w:hint="eastAsia"/>
          <w:bCs/>
        </w:rPr>
        <w:t>O</w:t>
      </w:r>
      <w:r w:rsidRPr="00497FC7">
        <w:rPr>
          <w:rFonts w:eastAsia="SimSun"/>
          <w:bCs/>
        </w:rPr>
        <w:t xml:space="preserve">ption 1: </w:t>
      </w:r>
      <w:r w:rsidRPr="00497FC7">
        <w:rPr>
          <w:rFonts w:eastAsia="SimSun"/>
        </w:rPr>
        <w:t>only limit to serving cell measurement (E///)</w:t>
      </w:r>
    </w:p>
    <w:p w14:paraId="751B4E42" w14:textId="5340218B" w:rsidR="00FB7A4B" w:rsidRPr="00497FC7" w:rsidRDefault="00FB7A4B" w:rsidP="00FB7A4B">
      <w:pPr>
        <w:pStyle w:val="ListParagraph"/>
        <w:numPr>
          <w:ilvl w:val="0"/>
          <w:numId w:val="39"/>
        </w:numPr>
        <w:overflowPunct/>
        <w:autoSpaceDE/>
        <w:autoSpaceDN/>
        <w:adjustRightInd/>
        <w:snapToGrid w:val="0"/>
        <w:spacing w:after="120"/>
        <w:ind w:firstLineChars="0"/>
        <w:textAlignment w:val="auto"/>
        <w:rPr>
          <w:rFonts w:eastAsia="SimSun"/>
          <w:bCs/>
        </w:rPr>
      </w:pPr>
      <w:r w:rsidRPr="00497FC7">
        <w:rPr>
          <w:rFonts w:eastAsia="SimSun" w:hint="eastAsia"/>
          <w:bCs/>
        </w:rPr>
        <w:t>Opti</w:t>
      </w:r>
      <w:r w:rsidRPr="00497FC7">
        <w:rPr>
          <w:rFonts w:eastAsia="SimSun"/>
          <w:bCs/>
        </w:rPr>
        <w:t xml:space="preserve">on 2: cover both serving cell and neighboring cell measurements </w:t>
      </w:r>
    </w:p>
    <w:p w14:paraId="33964113" w14:textId="77777777" w:rsidR="00FB7A4B" w:rsidRPr="00497FC7" w:rsidRDefault="00FB7A4B" w:rsidP="00FB7A4B">
      <w:pPr>
        <w:pStyle w:val="ListParagraph"/>
        <w:numPr>
          <w:ilvl w:val="1"/>
          <w:numId w:val="39"/>
        </w:numPr>
        <w:overflowPunct/>
        <w:autoSpaceDE/>
        <w:autoSpaceDN/>
        <w:adjustRightInd/>
        <w:snapToGrid w:val="0"/>
        <w:spacing w:after="120"/>
        <w:ind w:firstLineChars="0"/>
        <w:textAlignment w:val="auto"/>
        <w:rPr>
          <w:rFonts w:eastAsia="SimSun"/>
          <w:bCs/>
        </w:rPr>
      </w:pPr>
      <w:r w:rsidRPr="00497FC7">
        <w:rPr>
          <w:rFonts w:eastAsia="SimSun" w:hint="eastAsia"/>
          <w:bCs/>
        </w:rPr>
        <w:lastRenderedPageBreak/>
        <w:t>In</w:t>
      </w:r>
      <w:r w:rsidRPr="00497FC7">
        <w:rPr>
          <w:rFonts w:eastAsia="SimSun"/>
          <w:bCs/>
        </w:rPr>
        <w:t xml:space="preserve"> clause 7.6.4 of TS 38.133, it clearly sys only co-located deployment is applied for intra-band contiguous CA.</w:t>
      </w:r>
    </w:p>
    <w:p w14:paraId="264B3C90" w14:textId="77777777" w:rsidR="00FB7A4B" w:rsidRPr="00497FC7" w:rsidRDefault="00FB7A4B" w:rsidP="00FB7A4B">
      <w:pPr>
        <w:pStyle w:val="ListParagraph"/>
        <w:numPr>
          <w:ilvl w:val="1"/>
          <w:numId w:val="39"/>
        </w:numPr>
        <w:overflowPunct/>
        <w:autoSpaceDE/>
        <w:autoSpaceDN/>
        <w:adjustRightInd/>
        <w:snapToGrid w:val="0"/>
        <w:spacing w:after="120"/>
        <w:ind w:firstLineChars="0"/>
        <w:textAlignment w:val="auto"/>
        <w:rPr>
          <w:rFonts w:eastAsia="SimSun"/>
          <w:bCs/>
        </w:rPr>
      </w:pPr>
      <w:r w:rsidRPr="00497FC7">
        <w:rPr>
          <w:rFonts w:eastAsia="SimSun"/>
          <w:bCs/>
        </w:rPr>
        <w:t>Companies are encouraged to check the spec in this meeting.</w:t>
      </w:r>
    </w:p>
    <w:p w14:paraId="2F5F1ECE" w14:textId="6A046804" w:rsidR="00FB7A4B" w:rsidRPr="00497FC7" w:rsidRDefault="00FB7A4B" w:rsidP="00FB7A4B">
      <w:pPr>
        <w:snapToGrid w:val="0"/>
        <w:spacing w:after="120"/>
        <w:rPr>
          <w:rFonts w:eastAsia="SimSun"/>
          <w:bCs/>
        </w:rPr>
      </w:pPr>
      <w:r w:rsidRPr="00497FC7">
        <w:rPr>
          <w:rFonts w:eastAsia="SimSun"/>
          <w:bCs/>
        </w:rPr>
        <w:t>A</w:t>
      </w:r>
      <w:r w:rsidR="00CB4155" w:rsidRPr="00497FC7">
        <w:rPr>
          <w:rFonts w:eastAsia="SimSun"/>
          <w:bCs/>
        </w:rPr>
        <w:t>s</w:t>
      </w:r>
      <w:r w:rsidRPr="00497FC7">
        <w:rPr>
          <w:rFonts w:eastAsia="SimSun"/>
          <w:bCs/>
        </w:rPr>
        <w:t>pect 2: Network configuration on enable/disable the feature</w:t>
      </w:r>
    </w:p>
    <w:p w14:paraId="6F2D8B0B" w14:textId="77777777" w:rsidR="00FB7A4B" w:rsidRPr="00497FC7" w:rsidRDefault="00FB7A4B" w:rsidP="00FB7A4B">
      <w:pPr>
        <w:pStyle w:val="ListParagraph"/>
        <w:numPr>
          <w:ilvl w:val="0"/>
          <w:numId w:val="39"/>
        </w:numPr>
        <w:overflowPunct/>
        <w:autoSpaceDE/>
        <w:autoSpaceDN/>
        <w:adjustRightInd/>
        <w:snapToGrid w:val="0"/>
        <w:spacing w:after="120"/>
        <w:ind w:firstLineChars="0"/>
        <w:textAlignment w:val="auto"/>
        <w:rPr>
          <w:rFonts w:eastAsia="SimSun"/>
          <w:bCs/>
        </w:rPr>
      </w:pPr>
      <w:r w:rsidRPr="00497FC7">
        <w:rPr>
          <w:rFonts w:eastAsia="SimSun" w:hint="eastAsia"/>
          <w:bCs/>
        </w:rPr>
        <w:t>O</w:t>
      </w:r>
      <w:r w:rsidRPr="00497FC7">
        <w:rPr>
          <w:rFonts w:eastAsia="SimSun"/>
          <w:bCs/>
        </w:rPr>
        <w:t xml:space="preserve">ption 1: </w:t>
      </w:r>
      <w:r w:rsidRPr="00497FC7">
        <w:rPr>
          <w:rFonts w:eastAsia="SimSun"/>
        </w:rPr>
        <w:t>the configuration is the same for different FRs</w:t>
      </w:r>
    </w:p>
    <w:p w14:paraId="413C0667" w14:textId="77777777" w:rsidR="00FB7A4B" w:rsidRPr="00497FC7" w:rsidRDefault="00FB7A4B" w:rsidP="00FB7A4B">
      <w:pPr>
        <w:pStyle w:val="ListParagraph"/>
        <w:numPr>
          <w:ilvl w:val="0"/>
          <w:numId w:val="39"/>
        </w:numPr>
        <w:overflowPunct/>
        <w:autoSpaceDE/>
        <w:autoSpaceDN/>
        <w:adjustRightInd/>
        <w:snapToGrid w:val="0"/>
        <w:spacing w:after="120"/>
        <w:ind w:firstLineChars="0"/>
        <w:textAlignment w:val="auto"/>
        <w:rPr>
          <w:rFonts w:eastAsia="SimSun"/>
          <w:bCs/>
        </w:rPr>
      </w:pPr>
      <w:r w:rsidRPr="00497FC7">
        <w:rPr>
          <w:rFonts w:eastAsia="SimSun"/>
        </w:rPr>
        <w:t>O</w:t>
      </w:r>
      <w:r w:rsidRPr="00497FC7">
        <w:rPr>
          <w:rFonts w:eastAsia="SimSun" w:hint="eastAsia"/>
        </w:rPr>
        <w:t>pt</w:t>
      </w:r>
      <w:r w:rsidRPr="00497FC7">
        <w:rPr>
          <w:rFonts w:eastAsia="SimSun"/>
        </w:rPr>
        <w:t>ion 2: the configuration can be different for different FRs (Nokia, ZTE, China Telecom, Apple, HW, E///)</w:t>
      </w:r>
    </w:p>
    <w:p w14:paraId="36CE7C5A" w14:textId="77777777" w:rsidR="00FB7A4B" w:rsidRPr="00497FC7" w:rsidRDefault="00FB7A4B" w:rsidP="00FB7A4B">
      <w:pPr>
        <w:pStyle w:val="ListParagraph"/>
        <w:numPr>
          <w:ilvl w:val="1"/>
          <w:numId w:val="39"/>
        </w:numPr>
        <w:overflowPunct/>
        <w:autoSpaceDE/>
        <w:autoSpaceDN/>
        <w:adjustRightInd/>
        <w:snapToGrid w:val="0"/>
        <w:spacing w:after="120"/>
        <w:ind w:firstLineChars="0"/>
        <w:textAlignment w:val="auto"/>
        <w:rPr>
          <w:rFonts w:eastAsia="SimSun"/>
          <w:bCs/>
        </w:rPr>
      </w:pPr>
      <w:r w:rsidRPr="00497FC7">
        <w:rPr>
          <w:rFonts w:eastAsia="SimSun"/>
        </w:rPr>
        <w:t>Under the condition that the UE capability is per FR [or per band].</w:t>
      </w:r>
    </w:p>
    <w:p w14:paraId="2A8567DB" w14:textId="77777777" w:rsidR="00FB7A4B" w:rsidRPr="00497FC7" w:rsidRDefault="00FB7A4B" w:rsidP="00FB7A4B">
      <w:pPr>
        <w:pStyle w:val="ListParagraph"/>
        <w:numPr>
          <w:ilvl w:val="0"/>
          <w:numId w:val="39"/>
        </w:numPr>
        <w:overflowPunct/>
        <w:autoSpaceDE/>
        <w:autoSpaceDN/>
        <w:adjustRightInd/>
        <w:snapToGrid w:val="0"/>
        <w:spacing w:after="120"/>
        <w:ind w:firstLineChars="0"/>
        <w:textAlignment w:val="auto"/>
        <w:rPr>
          <w:rFonts w:eastAsia="SimSun"/>
        </w:rPr>
      </w:pPr>
      <w:r w:rsidRPr="00497FC7">
        <w:rPr>
          <w:rFonts w:eastAsia="SimSun"/>
        </w:rPr>
        <w:t>Option 2 will be adopted if the solution 1 will be extended to FR1.</w:t>
      </w:r>
    </w:p>
    <w:p w14:paraId="26AC17AF" w14:textId="77777777" w:rsidR="00EB07F9" w:rsidRPr="00497FC7" w:rsidRDefault="00EB07F9" w:rsidP="00EB07F9">
      <w:pPr>
        <w:rPr>
          <w:b/>
          <w:color w:val="0070C0"/>
          <w:u w:val="single"/>
          <w:lang w:eastAsia="ko-KR"/>
        </w:rPr>
      </w:pPr>
    </w:p>
    <w:p w14:paraId="5FA7FB06" w14:textId="77777777" w:rsidR="00896583" w:rsidRPr="00497FC7" w:rsidRDefault="00896583">
      <w:pPr>
        <w:pStyle w:val="ListParagraph"/>
        <w:overflowPunct/>
        <w:autoSpaceDE/>
        <w:autoSpaceDN/>
        <w:adjustRightInd/>
        <w:spacing w:after="120"/>
        <w:ind w:left="1800" w:firstLineChars="0" w:firstLine="0"/>
        <w:textAlignment w:val="auto"/>
        <w:rPr>
          <w:rFonts w:eastAsia="SimSun"/>
        </w:rPr>
      </w:pPr>
    </w:p>
    <w:p w14:paraId="60F61983" w14:textId="2EE25AA1" w:rsidR="00896583" w:rsidRPr="00497FC7" w:rsidRDefault="00E804AD" w:rsidP="00363476">
      <w:pPr>
        <w:pStyle w:val="Heading3"/>
        <w:rPr>
          <w:lang w:val="en-US"/>
        </w:rPr>
      </w:pPr>
      <w:r w:rsidRPr="00497FC7">
        <w:rPr>
          <w:lang w:val="en-US"/>
        </w:rPr>
        <w:t>Issue 1-</w:t>
      </w:r>
      <w:r w:rsidR="00D567FB" w:rsidRPr="00497FC7">
        <w:rPr>
          <w:lang w:val="en-US"/>
        </w:rPr>
        <w:t>2</w:t>
      </w:r>
      <w:r w:rsidRPr="00497FC7">
        <w:rPr>
          <w:lang w:val="en-US"/>
        </w:rPr>
        <w:t>: issues related with solution 3 (3 searchers)</w:t>
      </w:r>
    </w:p>
    <w:p w14:paraId="78B07D2E" w14:textId="04F49988" w:rsidR="00896583" w:rsidRPr="00497FC7" w:rsidRDefault="00E804AD">
      <w:pPr>
        <w:rPr>
          <w:b/>
          <w:color w:val="0070C0"/>
          <w:u w:val="single"/>
          <w:lang w:eastAsia="ko-KR"/>
        </w:rPr>
      </w:pPr>
      <w:r w:rsidRPr="00497FC7">
        <w:rPr>
          <w:b/>
          <w:color w:val="0070C0"/>
          <w:u w:val="single"/>
          <w:lang w:eastAsia="ko-KR"/>
        </w:rPr>
        <w:t>Issue 1-</w:t>
      </w:r>
      <w:r w:rsidR="00D567FB" w:rsidRPr="00497FC7">
        <w:rPr>
          <w:b/>
          <w:color w:val="0070C0"/>
          <w:u w:val="single"/>
          <w:lang w:eastAsia="ko-KR"/>
        </w:rPr>
        <w:t>2</w:t>
      </w:r>
      <w:r w:rsidRPr="00497FC7">
        <w:rPr>
          <w:b/>
          <w:color w:val="0070C0"/>
          <w:u w:val="single"/>
          <w:lang w:eastAsia="ko-KR"/>
        </w:rPr>
        <w:t>-</w:t>
      </w:r>
      <w:r w:rsidR="00EB07F9" w:rsidRPr="00497FC7">
        <w:rPr>
          <w:b/>
          <w:color w:val="0070C0"/>
          <w:u w:val="single"/>
          <w:lang w:eastAsia="ko-KR"/>
        </w:rPr>
        <w:t>1</w:t>
      </w:r>
      <w:r w:rsidRPr="00497FC7">
        <w:rPr>
          <w:b/>
          <w:color w:val="0070C0"/>
          <w:u w:val="single"/>
          <w:lang w:eastAsia="ko-KR"/>
        </w:rPr>
        <w:t>: detailed design for solution 3 (by-default option 3 vs. need network indication for specific SCC)</w:t>
      </w:r>
    </w:p>
    <w:p w14:paraId="0F9BF243" w14:textId="77777777" w:rsidR="000F7EEA" w:rsidRPr="00497FC7" w:rsidRDefault="000F7EEA">
      <w:pPr>
        <w:rPr>
          <w:b/>
          <w:color w:val="0070C0"/>
          <w:u w:val="single"/>
          <w:lang w:eastAsia="ko-KR"/>
        </w:rPr>
      </w:pPr>
    </w:p>
    <w:p w14:paraId="71428E96" w14:textId="77777777" w:rsidR="000F7EEA" w:rsidRPr="00497FC7" w:rsidRDefault="000F7EEA" w:rsidP="000F7EEA">
      <w:pPr>
        <w:snapToGrid w:val="0"/>
        <w:spacing w:after="120"/>
        <w:rPr>
          <w:rFonts w:eastAsia="SimSun"/>
        </w:rPr>
      </w:pPr>
      <w:r w:rsidRPr="00497FC7">
        <w:rPr>
          <w:rFonts w:eastAsia="SimSun" w:hint="eastAsia"/>
        </w:rPr>
        <w:t>A</w:t>
      </w:r>
      <w:r w:rsidRPr="00497FC7">
        <w:rPr>
          <w:rFonts w:eastAsia="SimSun"/>
        </w:rPr>
        <w:t>greement on Monday:</w:t>
      </w:r>
    </w:p>
    <w:p w14:paraId="2164FD4A" w14:textId="77777777" w:rsidR="000F7EEA" w:rsidRPr="00497FC7" w:rsidRDefault="000F7EEA" w:rsidP="000F7EEA">
      <w:pPr>
        <w:pStyle w:val="ListParagraph"/>
        <w:numPr>
          <w:ilvl w:val="1"/>
          <w:numId w:val="5"/>
        </w:numPr>
        <w:overflowPunct/>
        <w:autoSpaceDE/>
        <w:autoSpaceDN/>
        <w:adjustRightInd/>
        <w:snapToGrid w:val="0"/>
        <w:spacing w:after="120"/>
        <w:ind w:firstLineChars="0"/>
        <w:textAlignment w:val="auto"/>
        <w:rPr>
          <w:rFonts w:eastAsia="SimSun"/>
          <w:iCs/>
        </w:rPr>
      </w:pPr>
      <w:r w:rsidRPr="00497FC7">
        <w:rPr>
          <w:rFonts w:eastAsia="SimSun"/>
        </w:rPr>
        <w:t xml:space="preserve">For 3 searcher </w:t>
      </w:r>
      <w:proofErr w:type="gramStart"/>
      <w:r w:rsidRPr="00497FC7">
        <w:rPr>
          <w:rFonts w:eastAsia="SimSun"/>
        </w:rPr>
        <w:t>scenario</w:t>
      </w:r>
      <w:proofErr w:type="gramEnd"/>
      <w:r w:rsidRPr="00497FC7">
        <w:rPr>
          <w:rFonts w:eastAsia="SimSun"/>
        </w:rPr>
        <w:t>, on top of keeping the legacy two (the first and the second) searchers sharing rule, the 3rd searcher resource sharing is same as the second searcher sharing.</w:t>
      </w:r>
    </w:p>
    <w:p w14:paraId="25BF5928" w14:textId="77777777" w:rsidR="00896583" w:rsidRPr="00497FC7" w:rsidRDefault="00896583">
      <w:pPr>
        <w:spacing w:after="120"/>
        <w:rPr>
          <w:rFonts w:eastAsia="SimSun"/>
        </w:rPr>
      </w:pPr>
    </w:p>
    <w:p w14:paraId="68CA0D31" w14:textId="77777777" w:rsidR="00896583" w:rsidRPr="00497FC7" w:rsidRDefault="00896583">
      <w:pPr>
        <w:rPr>
          <w:b/>
          <w:color w:val="0070C0"/>
          <w:u w:val="single"/>
          <w:lang w:eastAsia="ko-KR"/>
        </w:rPr>
      </w:pPr>
    </w:p>
    <w:p w14:paraId="2A6912CE" w14:textId="7D8587C8" w:rsidR="00896583" w:rsidRPr="00497FC7" w:rsidRDefault="00E804AD">
      <w:pPr>
        <w:rPr>
          <w:b/>
          <w:color w:val="0070C0"/>
          <w:u w:val="single"/>
          <w:lang w:eastAsia="ko-KR"/>
        </w:rPr>
      </w:pPr>
      <w:r w:rsidRPr="00497FC7">
        <w:rPr>
          <w:b/>
          <w:color w:val="0070C0"/>
          <w:u w:val="single"/>
          <w:lang w:eastAsia="ko-KR"/>
        </w:rPr>
        <w:t>Issue 1-</w:t>
      </w:r>
      <w:r w:rsidR="00D567FB" w:rsidRPr="00497FC7">
        <w:rPr>
          <w:b/>
          <w:color w:val="0070C0"/>
          <w:u w:val="single"/>
          <w:lang w:eastAsia="ko-KR"/>
        </w:rPr>
        <w:t>2</w:t>
      </w:r>
      <w:r w:rsidRPr="00497FC7">
        <w:rPr>
          <w:b/>
          <w:color w:val="0070C0"/>
          <w:u w:val="single"/>
          <w:lang w:eastAsia="ko-KR"/>
        </w:rPr>
        <w:t>-</w:t>
      </w:r>
      <w:r w:rsidR="00EB07F9" w:rsidRPr="00497FC7">
        <w:rPr>
          <w:b/>
          <w:color w:val="0070C0"/>
          <w:u w:val="single"/>
          <w:lang w:eastAsia="ko-KR"/>
        </w:rPr>
        <w:t>2</w:t>
      </w:r>
      <w:r w:rsidRPr="00497FC7">
        <w:rPr>
          <w:b/>
          <w:color w:val="0070C0"/>
          <w:u w:val="single"/>
          <w:lang w:eastAsia="ko-KR"/>
        </w:rPr>
        <w:t xml:space="preserve">: </w:t>
      </w:r>
      <w:r w:rsidR="00EB07F9" w:rsidRPr="00497FC7">
        <w:rPr>
          <w:b/>
          <w:color w:val="0070C0"/>
          <w:u w:val="single"/>
          <w:lang w:eastAsia="ko-KR"/>
        </w:rPr>
        <w:t xml:space="preserve">applicability limitation </w:t>
      </w:r>
      <w:r w:rsidRPr="00497FC7">
        <w:rPr>
          <w:b/>
          <w:color w:val="0070C0"/>
          <w:u w:val="single"/>
          <w:lang w:eastAsia="ko-KR"/>
        </w:rPr>
        <w:t>for solution 3</w:t>
      </w:r>
    </w:p>
    <w:p w14:paraId="1C0321EF" w14:textId="77777777" w:rsidR="00896583" w:rsidRPr="00497FC7" w:rsidRDefault="00896583">
      <w:pPr>
        <w:rPr>
          <w:b/>
          <w:color w:val="0070C0"/>
          <w:u w:val="single"/>
          <w:lang w:eastAsia="ko-KR"/>
        </w:rPr>
      </w:pPr>
    </w:p>
    <w:p w14:paraId="396ED78F" w14:textId="00DF40C8" w:rsidR="000F7EEA" w:rsidRPr="00497FC7" w:rsidRDefault="000F7EEA" w:rsidP="000F7EEA">
      <w:pPr>
        <w:snapToGrid w:val="0"/>
        <w:spacing w:after="120"/>
      </w:pPr>
      <w:r w:rsidRPr="00497FC7">
        <w:rPr>
          <w:rFonts w:hint="eastAsia"/>
        </w:rPr>
        <w:t>A</w:t>
      </w:r>
      <w:r w:rsidRPr="00497FC7">
        <w:t xml:space="preserve">greement in </w:t>
      </w:r>
      <w:proofErr w:type="spellStart"/>
      <w:r w:rsidRPr="00497FC7">
        <w:t>AdHoc</w:t>
      </w:r>
      <w:proofErr w:type="spellEnd"/>
      <w:r w:rsidRPr="00497FC7">
        <w:t>:</w:t>
      </w:r>
    </w:p>
    <w:p w14:paraId="6C504A5C" w14:textId="77777777" w:rsidR="000F7EEA" w:rsidRPr="00497FC7" w:rsidRDefault="000F7EEA" w:rsidP="000F7EEA">
      <w:pPr>
        <w:pStyle w:val="ListParagraph"/>
        <w:numPr>
          <w:ilvl w:val="1"/>
          <w:numId w:val="40"/>
        </w:numPr>
        <w:snapToGrid w:val="0"/>
        <w:spacing w:after="120"/>
        <w:ind w:firstLineChars="0"/>
        <w:rPr>
          <w:rFonts w:eastAsia="SimSun"/>
        </w:rPr>
      </w:pPr>
      <w:r w:rsidRPr="00497FC7">
        <w:rPr>
          <w:rFonts w:eastAsia="SimSun"/>
        </w:rPr>
        <w:t xml:space="preserve">For UE supporting both per-FR measurement gap and new 3-searcher capability, </w:t>
      </w:r>
    </w:p>
    <w:p w14:paraId="5F419B37" w14:textId="77777777" w:rsidR="000F7EEA" w:rsidRPr="00497FC7" w:rsidRDefault="000F7EEA" w:rsidP="000F7EEA">
      <w:pPr>
        <w:pStyle w:val="ListParagraph"/>
        <w:numPr>
          <w:ilvl w:val="2"/>
          <w:numId w:val="40"/>
        </w:numPr>
        <w:snapToGrid w:val="0"/>
        <w:spacing w:after="120"/>
        <w:ind w:firstLineChars="0"/>
        <w:rPr>
          <w:rFonts w:eastAsia="SimSun"/>
        </w:rPr>
      </w:pPr>
      <w:r w:rsidRPr="00497FC7">
        <w:rPr>
          <w:rFonts w:eastAsia="SimSun"/>
        </w:rPr>
        <w:t xml:space="preserve">If network configures per-FR measurement gap, UE will use legacy requirement (i.e., 2-searcher requirement) when </w:t>
      </w:r>
      <w:r w:rsidRPr="00497FC7">
        <w:rPr>
          <w:rFonts w:eastAsia="SimSun" w:hint="eastAsia"/>
          <w:u w:val="single"/>
        </w:rPr>
        <w:t>a</w:t>
      </w:r>
      <w:r w:rsidRPr="00497FC7">
        <w:rPr>
          <w:rFonts w:eastAsia="SimSun"/>
          <w:u w:val="single"/>
        </w:rPr>
        <w:t>t least one SMTC occasion</w:t>
      </w:r>
      <w:r w:rsidRPr="00497FC7">
        <w:rPr>
          <w:rFonts w:eastAsia="SimSun"/>
        </w:rPr>
        <w:t xml:space="preserve"> of outside gap measurement object</w:t>
      </w:r>
      <w:r w:rsidRPr="00497FC7">
        <w:rPr>
          <w:rFonts w:eastAsia="SimSun"/>
          <w:u w:val="single"/>
        </w:rPr>
        <w:t>s</w:t>
      </w:r>
      <w:r w:rsidRPr="00497FC7">
        <w:rPr>
          <w:rFonts w:eastAsia="SimSun"/>
        </w:rPr>
        <w:t xml:space="preserve"> in one FR are overlapped by per-FR measurement GAP in another FR. Otherwise, the 3-searcher requirement applies.</w:t>
      </w:r>
    </w:p>
    <w:p w14:paraId="72EC671E" w14:textId="77777777" w:rsidR="000F7EEA" w:rsidRPr="00497FC7" w:rsidRDefault="000F7EEA" w:rsidP="000F7EEA">
      <w:pPr>
        <w:pStyle w:val="ListParagraph"/>
        <w:numPr>
          <w:ilvl w:val="1"/>
          <w:numId w:val="40"/>
        </w:numPr>
        <w:snapToGrid w:val="0"/>
        <w:spacing w:after="120"/>
        <w:ind w:firstLineChars="0"/>
        <w:rPr>
          <w:rFonts w:eastAsia="SimSun"/>
        </w:rPr>
      </w:pPr>
      <w:r w:rsidRPr="00497FC7">
        <w:rPr>
          <w:rFonts w:eastAsia="SimSun" w:hint="eastAsia"/>
        </w:rPr>
        <w:t>F</w:t>
      </w:r>
      <w:r w:rsidRPr="00497FC7">
        <w:rPr>
          <w:rFonts w:eastAsia="SimSun"/>
        </w:rPr>
        <w:t>or UE supporting new 3-searcher capability,</w:t>
      </w:r>
    </w:p>
    <w:p w14:paraId="723CD771" w14:textId="77777777" w:rsidR="000F7EEA" w:rsidRPr="00497FC7" w:rsidRDefault="000F7EEA" w:rsidP="000F7EEA">
      <w:pPr>
        <w:pStyle w:val="ListParagraph"/>
        <w:numPr>
          <w:ilvl w:val="2"/>
          <w:numId w:val="40"/>
        </w:numPr>
        <w:snapToGrid w:val="0"/>
        <w:spacing w:after="120"/>
        <w:ind w:firstLineChars="0"/>
        <w:rPr>
          <w:rFonts w:eastAsia="SimSun"/>
        </w:rPr>
      </w:pPr>
      <w:r w:rsidRPr="00497FC7">
        <w:rPr>
          <w:rFonts w:eastAsia="SimSun"/>
        </w:rPr>
        <w:t>If network configures per-UE measurement gap and does not configure per-FR measurement gap, the 3-searcher requirement always applies.</w:t>
      </w:r>
    </w:p>
    <w:p w14:paraId="56EA65A6" w14:textId="77777777" w:rsidR="00896583" w:rsidRPr="00497FC7" w:rsidRDefault="00896583">
      <w:pPr>
        <w:rPr>
          <w:i/>
          <w:color w:val="0070C0"/>
        </w:rPr>
      </w:pPr>
    </w:p>
    <w:p w14:paraId="794A6F43" w14:textId="34D70F35" w:rsidR="00896583" w:rsidRPr="00497FC7" w:rsidRDefault="00E804AD">
      <w:pPr>
        <w:pStyle w:val="Heading3"/>
        <w:rPr>
          <w:lang w:val="en-US"/>
        </w:rPr>
      </w:pPr>
      <w:r w:rsidRPr="00497FC7">
        <w:rPr>
          <w:lang w:val="en-US"/>
        </w:rPr>
        <w:t>Issue 1-</w:t>
      </w:r>
      <w:r w:rsidR="00D567FB" w:rsidRPr="00497FC7">
        <w:rPr>
          <w:lang w:val="en-US"/>
        </w:rPr>
        <w:t>3</w:t>
      </w:r>
      <w:r w:rsidRPr="00497FC7">
        <w:rPr>
          <w:lang w:val="en-US"/>
        </w:rPr>
        <w:t>: issues related UE capability for CSSF enhancement</w:t>
      </w:r>
    </w:p>
    <w:p w14:paraId="379B5500" w14:textId="7C68C7FB" w:rsidR="00896583" w:rsidRPr="00497FC7" w:rsidRDefault="00E804AD">
      <w:pPr>
        <w:rPr>
          <w:b/>
          <w:color w:val="0070C0"/>
          <w:u w:val="single"/>
          <w:lang w:eastAsia="ko-KR"/>
        </w:rPr>
      </w:pPr>
      <w:r w:rsidRPr="00497FC7">
        <w:rPr>
          <w:b/>
          <w:color w:val="0070C0"/>
          <w:u w:val="single"/>
          <w:lang w:eastAsia="ko-KR"/>
        </w:rPr>
        <w:t>Issue 1-</w:t>
      </w:r>
      <w:r w:rsidR="00D567FB" w:rsidRPr="00497FC7">
        <w:rPr>
          <w:b/>
          <w:color w:val="0070C0"/>
          <w:u w:val="single"/>
          <w:lang w:eastAsia="ko-KR"/>
        </w:rPr>
        <w:t>3</w:t>
      </w:r>
      <w:r w:rsidRPr="00497FC7">
        <w:rPr>
          <w:b/>
          <w:color w:val="0070C0"/>
          <w:u w:val="single"/>
          <w:lang w:eastAsia="ko-KR"/>
        </w:rPr>
        <w:t>-1: UE capability for CSSF enhancement</w:t>
      </w:r>
      <w:r w:rsidR="005E23CD" w:rsidRPr="00497FC7">
        <w:rPr>
          <w:b/>
          <w:color w:val="0070C0"/>
          <w:u w:val="single"/>
          <w:lang w:eastAsia="ko-KR"/>
        </w:rPr>
        <w:t xml:space="preserve"> option 1 (measure one carrier per band)</w:t>
      </w:r>
    </w:p>
    <w:p w14:paraId="5D18BDFC" w14:textId="77777777" w:rsidR="00896583" w:rsidRPr="00497FC7" w:rsidRDefault="00896583"/>
    <w:p w14:paraId="4BA9BD89" w14:textId="476EA1C1" w:rsidR="000F7EEA" w:rsidRPr="00497FC7" w:rsidRDefault="000F7EEA" w:rsidP="000F7EEA">
      <w:pPr>
        <w:snapToGrid w:val="0"/>
        <w:spacing w:after="120"/>
        <w:rPr>
          <w:rFonts w:eastAsia="SimSun"/>
        </w:rPr>
      </w:pPr>
      <w:r w:rsidRPr="00497FC7">
        <w:rPr>
          <w:rFonts w:eastAsia="SimSun"/>
        </w:rPr>
        <w:t>Agreement</w:t>
      </w:r>
      <w:r w:rsidR="000A7379" w:rsidRPr="00497FC7">
        <w:rPr>
          <w:rFonts w:eastAsia="SimSun"/>
        </w:rPr>
        <w:t xml:space="preserve"> in </w:t>
      </w:r>
      <w:proofErr w:type="spellStart"/>
      <w:r w:rsidR="000A7379" w:rsidRPr="00497FC7">
        <w:rPr>
          <w:rFonts w:eastAsia="SimSun"/>
        </w:rPr>
        <w:t>AdHoc</w:t>
      </w:r>
      <w:proofErr w:type="spellEnd"/>
      <w:r w:rsidRPr="00497FC7">
        <w:rPr>
          <w:rFonts w:eastAsia="SimSun"/>
        </w:rPr>
        <w:t>:</w:t>
      </w:r>
    </w:p>
    <w:p w14:paraId="49D91E50" w14:textId="77777777" w:rsidR="000F7EEA" w:rsidRPr="00497FC7" w:rsidRDefault="000F7EEA" w:rsidP="000F7EEA">
      <w:pPr>
        <w:pStyle w:val="ListParagraph"/>
        <w:numPr>
          <w:ilvl w:val="1"/>
          <w:numId w:val="40"/>
        </w:numPr>
        <w:snapToGrid w:val="0"/>
        <w:spacing w:after="120"/>
        <w:ind w:firstLineChars="0"/>
        <w:rPr>
          <w:rFonts w:eastAsia="SimSun"/>
        </w:rPr>
      </w:pPr>
      <w:r w:rsidRPr="00497FC7">
        <w:rPr>
          <w:rFonts w:eastAsia="SimSun"/>
        </w:rPr>
        <w:t>For CSSF enhancement solution 1 in Rel-19</w:t>
      </w:r>
      <w:r w:rsidRPr="00497FC7">
        <w:rPr>
          <w:rFonts w:eastAsia="SimSun" w:hint="eastAsia"/>
        </w:rPr>
        <w:t>,</w:t>
      </w:r>
      <w:r w:rsidRPr="00497FC7">
        <w:rPr>
          <w:rFonts w:eastAsia="SimSun"/>
        </w:rPr>
        <w:t xml:space="preserve"> a new optional per-UE capability, apply for FR2-1 only.</w:t>
      </w:r>
    </w:p>
    <w:p w14:paraId="296CD255" w14:textId="77777777" w:rsidR="000F7EEA" w:rsidRPr="00497FC7" w:rsidRDefault="000F7EEA" w:rsidP="000F7EEA">
      <w:pPr>
        <w:snapToGrid w:val="0"/>
        <w:spacing w:after="120"/>
        <w:rPr>
          <w:rFonts w:eastAsia="SimSun"/>
        </w:rPr>
      </w:pPr>
      <w:r w:rsidRPr="00497FC7">
        <w:rPr>
          <w:rFonts w:eastAsia="SimSun"/>
        </w:rPr>
        <w:t>Note: the UE capability can be revisited if this feature is expanded to FR1 case.</w:t>
      </w:r>
    </w:p>
    <w:p w14:paraId="04875A25" w14:textId="77777777" w:rsidR="000425B6" w:rsidRPr="00497FC7" w:rsidRDefault="000425B6" w:rsidP="000425B6">
      <w:pPr>
        <w:spacing w:after="180"/>
        <w:rPr>
          <w:rFonts w:eastAsia="SimSun"/>
        </w:rPr>
      </w:pPr>
    </w:p>
    <w:p w14:paraId="3F285292" w14:textId="02048F41" w:rsidR="000425B6" w:rsidRPr="00497FC7" w:rsidRDefault="000425B6" w:rsidP="000425B6">
      <w:pPr>
        <w:rPr>
          <w:b/>
          <w:color w:val="0070C0"/>
          <w:u w:val="single"/>
          <w:lang w:eastAsia="ko-KR"/>
        </w:rPr>
      </w:pPr>
      <w:r w:rsidRPr="00497FC7">
        <w:rPr>
          <w:b/>
          <w:color w:val="0070C0"/>
          <w:u w:val="single"/>
          <w:lang w:eastAsia="ko-KR"/>
        </w:rPr>
        <w:t>Issue 1-</w:t>
      </w:r>
      <w:r w:rsidR="00D567FB" w:rsidRPr="00497FC7">
        <w:rPr>
          <w:b/>
          <w:color w:val="0070C0"/>
          <w:u w:val="single"/>
          <w:lang w:eastAsia="ko-KR"/>
        </w:rPr>
        <w:t>3</w:t>
      </w:r>
      <w:r w:rsidRPr="00497FC7">
        <w:rPr>
          <w:b/>
          <w:color w:val="0070C0"/>
          <w:u w:val="single"/>
          <w:lang w:eastAsia="ko-KR"/>
        </w:rPr>
        <w:t>-2: detailed UE capability for CSSF enhancement</w:t>
      </w:r>
    </w:p>
    <w:p w14:paraId="08F48E06" w14:textId="77777777" w:rsidR="000425B6" w:rsidRPr="00497FC7" w:rsidRDefault="000425B6" w:rsidP="000425B6"/>
    <w:p w14:paraId="779846CA" w14:textId="0F7C4552" w:rsidR="00896583" w:rsidRPr="00497FC7" w:rsidRDefault="000F7EEA">
      <w:pPr>
        <w:spacing w:after="180"/>
        <w:rPr>
          <w:rFonts w:eastAsia="SimSun"/>
        </w:rPr>
      </w:pPr>
      <w:r w:rsidRPr="00497FC7">
        <w:rPr>
          <w:rFonts w:eastAsia="SimSun"/>
        </w:rPr>
        <w:t>Please refer to the annex for agreement in this meeting.</w:t>
      </w:r>
    </w:p>
    <w:p w14:paraId="27E0A414" w14:textId="77777777" w:rsidR="00896583" w:rsidRPr="00497FC7" w:rsidRDefault="00896583">
      <w:pPr>
        <w:rPr>
          <w:i/>
          <w:color w:val="0070C0"/>
        </w:rPr>
      </w:pPr>
    </w:p>
    <w:p w14:paraId="6C1A56E6" w14:textId="1EAC3E18" w:rsidR="00896583" w:rsidRPr="00497FC7" w:rsidRDefault="00E804AD" w:rsidP="000F7EEA">
      <w:pPr>
        <w:pStyle w:val="Heading1"/>
        <w:rPr>
          <w:rFonts w:eastAsia="Yu Mincho"/>
          <w:lang w:val="en-US"/>
        </w:rPr>
      </w:pPr>
      <w:r w:rsidRPr="00497FC7">
        <w:rPr>
          <w:lang w:val="en-US" w:eastAsia="ja-JP"/>
        </w:rPr>
        <w:t xml:space="preserve">Topic #2: </w:t>
      </w:r>
      <w:r w:rsidRPr="00497FC7">
        <w:rPr>
          <w:rFonts w:eastAsia="Yu Mincho" w:hint="eastAsia"/>
          <w:lang w:val="en-US"/>
        </w:rPr>
        <w:t>R</w:t>
      </w:r>
      <w:r w:rsidRPr="00497FC7">
        <w:rPr>
          <w:rFonts w:eastAsia="Yu Mincho"/>
          <w:lang w:val="en-US"/>
        </w:rPr>
        <w:t>RM performance requirements of FR2-1 SSB based L3 measurement delay reduction for connected mode (7.1</w:t>
      </w:r>
      <w:r w:rsidR="005F5AC9" w:rsidRPr="00497FC7">
        <w:rPr>
          <w:rFonts w:eastAsia="Yu Mincho"/>
          <w:lang w:val="en-US"/>
        </w:rPr>
        <w:t>8</w:t>
      </w:r>
      <w:r w:rsidRPr="00497FC7">
        <w:rPr>
          <w:rFonts w:eastAsia="Yu Mincho"/>
          <w:lang w:val="en-US"/>
        </w:rPr>
        <w:t>.</w:t>
      </w:r>
      <w:r w:rsidR="005F5AC9" w:rsidRPr="00497FC7">
        <w:rPr>
          <w:rFonts w:eastAsia="Yu Mincho"/>
          <w:lang w:val="en-US"/>
        </w:rPr>
        <w:t>5</w:t>
      </w:r>
      <w:r w:rsidRPr="00497FC7">
        <w:rPr>
          <w:rFonts w:eastAsia="Yu Mincho"/>
          <w:lang w:val="en-US"/>
        </w:rPr>
        <w:t>)</w:t>
      </w:r>
    </w:p>
    <w:p w14:paraId="4984AC17" w14:textId="77777777" w:rsidR="00896583" w:rsidRPr="00497FC7" w:rsidRDefault="00896583">
      <w:pPr>
        <w:rPr>
          <w:b/>
          <w:color w:val="0070C0"/>
          <w:u w:val="single"/>
        </w:rPr>
      </w:pPr>
    </w:p>
    <w:p w14:paraId="6ECB9308" w14:textId="3BDF5C5A" w:rsidR="00896583" w:rsidRPr="00497FC7" w:rsidRDefault="00E804AD" w:rsidP="000A7379">
      <w:pPr>
        <w:pStyle w:val="Heading3"/>
        <w:rPr>
          <w:lang w:val="en-US"/>
        </w:rPr>
      </w:pPr>
      <w:r w:rsidRPr="00497FC7">
        <w:rPr>
          <w:lang w:val="en-US"/>
        </w:rPr>
        <w:t>Issue 2-1: Test case design for FR2-1 L3 measurement delay reduction by optimizing Rx BSF</w:t>
      </w:r>
    </w:p>
    <w:p w14:paraId="12D483EF" w14:textId="77777777" w:rsidR="00896583" w:rsidRPr="00497FC7" w:rsidRDefault="00896583"/>
    <w:p w14:paraId="7DD61C32" w14:textId="1E532488" w:rsidR="00896583" w:rsidRPr="00497FC7" w:rsidRDefault="00E804AD">
      <w:pPr>
        <w:rPr>
          <w:b/>
          <w:color w:val="0070C0"/>
          <w:u w:val="single"/>
          <w:lang w:eastAsia="ko-KR"/>
        </w:rPr>
      </w:pPr>
      <w:r w:rsidRPr="00497FC7">
        <w:rPr>
          <w:b/>
          <w:color w:val="0070C0"/>
          <w:u w:val="single"/>
          <w:lang w:eastAsia="ko-KR"/>
        </w:rPr>
        <w:t>Issue 2-1-1: TC list for Rx BSF optimization</w:t>
      </w:r>
      <w:r w:rsidR="002C79AE" w:rsidRPr="00497FC7">
        <w:rPr>
          <w:b/>
          <w:color w:val="0070C0"/>
          <w:u w:val="single"/>
          <w:lang w:eastAsia="ko-KR"/>
        </w:rPr>
        <w:t xml:space="preserve"> (update based on last meeting agreement)</w:t>
      </w:r>
    </w:p>
    <w:p w14:paraId="39A83C0E" w14:textId="77777777" w:rsidR="00E75981" w:rsidRPr="00497FC7" w:rsidRDefault="00E75981" w:rsidP="00E75981">
      <w:pPr>
        <w:rPr>
          <w:rFonts w:eastAsia="SimSun"/>
          <w:bCs/>
          <w:sz w:val="20"/>
          <w:szCs w:val="20"/>
        </w:rPr>
      </w:pPr>
    </w:p>
    <w:p w14:paraId="097168D1" w14:textId="7A7AD0A8" w:rsidR="00896BE2" w:rsidRPr="00497FC7" w:rsidRDefault="00CB4155" w:rsidP="000A7379">
      <w:pPr>
        <w:pStyle w:val="ListParagraph"/>
        <w:numPr>
          <w:ilvl w:val="0"/>
          <w:numId w:val="5"/>
        </w:numPr>
        <w:overflowPunct/>
        <w:autoSpaceDE/>
        <w:autoSpaceDN/>
        <w:adjustRightInd/>
        <w:spacing w:after="120"/>
        <w:ind w:firstLineChars="0"/>
        <w:textAlignment w:val="auto"/>
        <w:rPr>
          <w:rFonts w:eastAsia="SimSun"/>
        </w:rPr>
      </w:pPr>
      <w:bookmarkStart w:id="1" w:name="OLE_LINK3"/>
      <w:r w:rsidRPr="00497FC7">
        <w:rPr>
          <w:rFonts w:eastAsia="SimSun"/>
        </w:rPr>
        <w:t>A</w:t>
      </w:r>
      <w:r w:rsidR="000A7379" w:rsidRPr="00497FC7">
        <w:rPr>
          <w:rFonts w:eastAsia="SimSun"/>
        </w:rPr>
        <w:t>greement:</w:t>
      </w:r>
    </w:p>
    <w:tbl>
      <w:tblPr>
        <w:tblStyle w:val="TableGrid"/>
        <w:tblW w:w="0" w:type="auto"/>
        <w:jc w:val="center"/>
        <w:tblLook w:val="04A0" w:firstRow="1" w:lastRow="0" w:firstColumn="1" w:lastColumn="0" w:noHBand="0" w:noVBand="1"/>
      </w:tblPr>
      <w:tblGrid>
        <w:gridCol w:w="689"/>
        <w:gridCol w:w="3217"/>
        <w:gridCol w:w="935"/>
        <w:gridCol w:w="2702"/>
        <w:gridCol w:w="2088"/>
      </w:tblGrid>
      <w:tr w:rsidR="00896BE2" w:rsidRPr="00497FC7" w14:paraId="606C6C31" w14:textId="232C1D2F" w:rsidTr="00896BE2">
        <w:trPr>
          <w:trHeight w:val="246"/>
          <w:jc w:val="center"/>
        </w:trPr>
        <w:tc>
          <w:tcPr>
            <w:tcW w:w="689" w:type="dxa"/>
            <w:tcBorders>
              <w:top w:val="single" w:sz="4" w:space="0" w:color="auto"/>
              <w:left w:val="single" w:sz="4" w:space="0" w:color="auto"/>
              <w:bottom w:val="single" w:sz="4" w:space="0" w:color="auto"/>
              <w:right w:val="single" w:sz="4" w:space="0" w:color="auto"/>
            </w:tcBorders>
          </w:tcPr>
          <w:p w14:paraId="49EBB914" w14:textId="77777777" w:rsidR="00896BE2" w:rsidRPr="00497FC7" w:rsidRDefault="00896BE2" w:rsidP="00896BE2">
            <w:pPr>
              <w:snapToGrid w:val="0"/>
              <w:spacing w:after="0"/>
              <w:rPr>
                <w:bCs/>
                <w:sz w:val="20"/>
                <w:szCs w:val="20"/>
              </w:rPr>
            </w:pPr>
            <w:r w:rsidRPr="00497FC7">
              <w:rPr>
                <w:sz w:val="20"/>
                <w:szCs w:val="20"/>
              </w:rPr>
              <w:t>Index</w:t>
            </w:r>
          </w:p>
        </w:tc>
        <w:tc>
          <w:tcPr>
            <w:tcW w:w="3217" w:type="dxa"/>
            <w:tcBorders>
              <w:top w:val="single" w:sz="4" w:space="0" w:color="auto"/>
              <w:left w:val="single" w:sz="4" w:space="0" w:color="auto"/>
              <w:bottom w:val="single" w:sz="4" w:space="0" w:color="auto"/>
              <w:right w:val="single" w:sz="4" w:space="0" w:color="auto"/>
            </w:tcBorders>
          </w:tcPr>
          <w:p w14:paraId="73280316" w14:textId="77777777" w:rsidR="00896BE2" w:rsidRPr="00497FC7" w:rsidRDefault="00896BE2" w:rsidP="00896BE2">
            <w:pPr>
              <w:snapToGrid w:val="0"/>
              <w:spacing w:after="0"/>
              <w:rPr>
                <w:bCs/>
                <w:sz w:val="20"/>
                <w:szCs w:val="20"/>
              </w:rPr>
            </w:pPr>
            <w:r w:rsidRPr="00497FC7">
              <w:rPr>
                <w:sz w:val="20"/>
                <w:szCs w:val="20"/>
              </w:rPr>
              <w:t>Scenario</w:t>
            </w:r>
          </w:p>
        </w:tc>
        <w:tc>
          <w:tcPr>
            <w:tcW w:w="935" w:type="dxa"/>
            <w:tcBorders>
              <w:top w:val="single" w:sz="4" w:space="0" w:color="auto"/>
              <w:left w:val="single" w:sz="4" w:space="0" w:color="auto"/>
              <w:bottom w:val="single" w:sz="4" w:space="0" w:color="auto"/>
              <w:right w:val="single" w:sz="4" w:space="0" w:color="auto"/>
            </w:tcBorders>
          </w:tcPr>
          <w:p w14:paraId="610B667D" w14:textId="77777777" w:rsidR="00896BE2" w:rsidRPr="00497FC7" w:rsidRDefault="00896BE2" w:rsidP="00896BE2">
            <w:pPr>
              <w:snapToGrid w:val="0"/>
              <w:spacing w:after="0"/>
              <w:rPr>
                <w:bCs/>
                <w:sz w:val="20"/>
                <w:szCs w:val="20"/>
                <w:lang w:eastAsia="ko-KR"/>
              </w:rPr>
            </w:pPr>
            <w:r w:rsidRPr="00497FC7">
              <w:rPr>
                <w:sz w:val="20"/>
                <w:szCs w:val="20"/>
                <w:lang w:eastAsia="ko-KR"/>
              </w:rPr>
              <w:t>N</w:t>
            </w:r>
            <w:r w:rsidRPr="00497FC7">
              <w:rPr>
                <w:rFonts w:hint="eastAsia"/>
                <w:sz w:val="20"/>
                <w:szCs w:val="20"/>
                <w:lang w:eastAsia="ko-KR"/>
              </w:rPr>
              <w:t>umber of TC</w:t>
            </w:r>
          </w:p>
        </w:tc>
        <w:tc>
          <w:tcPr>
            <w:tcW w:w="2702" w:type="dxa"/>
            <w:tcBorders>
              <w:top w:val="single" w:sz="4" w:space="0" w:color="auto"/>
              <w:left w:val="single" w:sz="4" w:space="0" w:color="auto"/>
              <w:bottom w:val="single" w:sz="4" w:space="0" w:color="auto"/>
              <w:right w:val="single" w:sz="4" w:space="0" w:color="auto"/>
            </w:tcBorders>
          </w:tcPr>
          <w:p w14:paraId="0D67C139" w14:textId="1A3600F1" w:rsidR="00896BE2" w:rsidRPr="00497FC7" w:rsidRDefault="00896BE2" w:rsidP="00896BE2">
            <w:pPr>
              <w:snapToGrid w:val="0"/>
              <w:spacing w:after="0"/>
              <w:rPr>
                <w:bCs/>
                <w:sz w:val="20"/>
                <w:szCs w:val="20"/>
              </w:rPr>
            </w:pPr>
            <w:r w:rsidRPr="00497FC7">
              <w:rPr>
                <w:sz w:val="20"/>
                <w:szCs w:val="20"/>
                <w:lang w:eastAsia="ko-KR"/>
              </w:rPr>
              <w:t>Configurations</w:t>
            </w:r>
            <w:r w:rsidRPr="00497FC7">
              <w:rPr>
                <w:sz w:val="20"/>
                <w:szCs w:val="20"/>
              </w:rPr>
              <w:t xml:space="preserve"> and scopes</w:t>
            </w:r>
          </w:p>
        </w:tc>
        <w:tc>
          <w:tcPr>
            <w:tcW w:w="2088" w:type="dxa"/>
            <w:tcBorders>
              <w:top w:val="single" w:sz="4" w:space="0" w:color="auto"/>
              <w:left w:val="single" w:sz="4" w:space="0" w:color="auto"/>
              <w:bottom w:val="single" w:sz="4" w:space="0" w:color="auto"/>
              <w:right w:val="single" w:sz="4" w:space="0" w:color="auto"/>
            </w:tcBorders>
          </w:tcPr>
          <w:p w14:paraId="6E685A81" w14:textId="1D22BC11" w:rsidR="00896BE2" w:rsidRPr="00497FC7" w:rsidRDefault="00896BE2" w:rsidP="00896BE2">
            <w:pPr>
              <w:snapToGrid w:val="0"/>
              <w:spacing w:after="0"/>
              <w:rPr>
                <w:sz w:val="20"/>
                <w:szCs w:val="20"/>
                <w:lang w:eastAsia="ko-KR"/>
              </w:rPr>
            </w:pPr>
            <w:r w:rsidRPr="00497FC7">
              <w:rPr>
                <w:sz w:val="20"/>
                <w:szCs w:val="20"/>
                <w:lang w:eastAsia="ko-KR"/>
              </w:rPr>
              <w:t>Company</w:t>
            </w:r>
          </w:p>
        </w:tc>
      </w:tr>
      <w:tr w:rsidR="00896BE2" w:rsidRPr="00497FC7" w14:paraId="605D7ECE" w14:textId="3464FD2D" w:rsidTr="00896BE2">
        <w:trPr>
          <w:trHeight w:val="738"/>
          <w:jc w:val="center"/>
        </w:trPr>
        <w:tc>
          <w:tcPr>
            <w:tcW w:w="689" w:type="dxa"/>
            <w:tcBorders>
              <w:top w:val="single" w:sz="4" w:space="0" w:color="auto"/>
              <w:left w:val="single" w:sz="4" w:space="0" w:color="auto"/>
              <w:bottom w:val="single" w:sz="4" w:space="0" w:color="auto"/>
              <w:right w:val="single" w:sz="4" w:space="0" w:color="auto"/>
            </w:tcBorders>
          </w:tcPr>
          <w:p w14:paraId="3A7F6E64" w14:textId="77777777" w:rsidR="00896BE2" w:rsidRPr="00497FC7" w:rsidRDefault="00896BE2" w:rsidP="00896BE2">
            <w:pPr>
              <w:snapToGrid w:val="0"/>
              <w:spacing w:after="0"/>
              <w:rPr>
                <w:bCs/>
                <w:sz w:val="20"/>
                <w:szCs w:val="20"/>
              </w:rPr>
            </w:pPr>
            <w:r w:rsidRPr="00497FC7">
              <w:rPr>
                <w:sz w:val="20"/>
                <w:szCs w:val="20"/>
              </w:rPr>
              <w:t>1</w:t>
            </w:r>
          </w:p>
        </w:tc>
        <w:tc>
          <w:tcPr>
            <w:tcW w:w="3217" w:type="dxa"/>
            <w:tcBorders>
              <w:top w:val="single" w:sz="4" w:space="0" w:color="auto"/>
              <w:left w:val="single" w:sz="4" w:space="0" w:color="auto"/>
              <w:bottom w:val="single" w:sz="4" w:space="0" w:color="auto"/>
              <w:right w:val="single" w:sz="4" w:space="0" w:color="auto"/>
            </w:tcBorders>
          </w:tcPr>
          <w:p w14:paraId="45BABCF5" w14:textId="77777777" w:rsidR="00896BE2" w:rsidRPr="00497FC7" w:rsidRDefault="00896BE2" w:rsidP="00896BE2">
            <w:pPr>
              <w:snapToGrid w:val="0"/>
              <w:spacing w:after="0"/>
              <w:jc w:val="center"/>
              <w:rPr>
                <w:bCs/>
                <w:sz w:val="20"/>
                <w:szCs w:val="20"/>
              </w:rPr>
            </w:pPr>
            <w:r w:rsidRPr="00497FC7">
              <w:rPr>
                <w:bCs/>
                <w:sz w:val="20"/>
                <w:szCs w:val="20"/>
              </w:rPr>
              <w:t>Scenario 1: SSB based Intra-frequency measurement without MG, including T</w:t>
            </w:r>
            <w:r w:rsidRPr="00497FC7">
              <w:rPr>
                <w:bCs/>
                <w:sz w:val="20"/>
                <w:szCs w:val="20"/>
                <w:vertAlign w:val="subscript"/>
              </w:rPr>
              <w:t>PSS/</w:t>
            </w:r>
            <w:proofErr w:type="spellStart"/>
            <w:r w:rsidRPr="00497FC7">
              <w:rPr>
                <w:bCs/>
                <w:sz w:val="20"/>
                <w:szCs w:val="20"/>
                <w:vertAlign w:val="subscript"/>
              </w:rPr>
              <w:t>SSS_sync_intra</w:t>
            </w:r>
            <w:proofErr w:type="spellEnd"/>
            <w:r w:rsidRPr="00497FC7">
              <w:rPr>
                <w:bCs/>
                <w:sz w:val="20"/>
                <w:szCs w:val="20"/>
              </w:rPr>
              <w:t xml:space="preserve"> and </w:t>
            </w:r>
            <w:proofErr w:type="spellStart"/>
            <w:r w:rsidRPr="00497FC7">
              <w:rPr>
                <w:bCs/>
                <w:sz w:val="20"/>
                <w:szCs w:val="20"/>
              </w:rPr>
              <w:t>T</w:t>
            </w:r>
            <w:r w:rsidRPr="00497FC7">
              <w:rPr>
                <w:bCs/>
                <w:sz w:val="20"/>
                <w:szCs w:val="20"/>
                <w:vertAlign w:val="subscript"/>
              </w:rPr>
              <w:t>SSB_measurement_period_intra</w:t>
            </w:r>
            <w:proofErr w:type="spellEnd"/>
          </w:p>
        </w:tc>
        <w:tc>
          <w:tcPr>
            <w:tcW w:w="935" w:type="dxa"/>
            <w:tcBorders>
              <w:top w:val="single" w:sz="4" w:space="0" w:color="auto"/>
              <w:left w:val="single" w:sz="4" w:space="0" w:color="auto"/>
              <w:right w:val="single" w:sz="4" w:space="0" w:color="auto"/>
            </w:tcBorders>
          </w:tcPr>
          <w:p w14:paraId="27EFD98C" w14:textId="77777777" w:rsidR="00896BE2" w:rsidRPr="00497FC7" w:rsidRDefault="00896BE2" w:rsidP="00896BE2">
            <w:pPr>
              <w:snapToGrid w:val="0"/>
              <w:spacing w:after="0"/>
              <w:jc w:val="center"/>
              <w:rPr>
                <w:bCs/>
                <w:sz w:val="20"/>
                <w:szCs w:val="20"/>
                <w:lang w:eastAsia="ko-KR"/>
              </w:rPr>
            </w:pPr>
            <w:r w:rsidRPr="00497FC7">
              <w:rPr>
                <w:rFonts w:hint="eastAsia"/>
                <w:sz w:val="20"/>
                <w:szCs w:val="20"/>
                <w:lang w:eastAsia="ko-KR"/>
              </w:rPr>
              <w:t>1</w:t>
            </w:r>
          </w:p>
        </w:tc>
        <w:tc>
          <w:tcPr>
            <w:tcW w:w="2702" w:type="dxa"/>
            <w:vMerge w:val="restart"/>
            <w:tcBorders>
              <w:top w:val="single" w:sz="4" w:space="0" w:color="auto"/>
              <w:left w:val="single" w:sz="4" w:space="0" w:color="auto"/>
              <w:right w:val="single" w:sz="4" w:space="0" w:color="auto"/>
            </w:tcBorders>
          </w:tcPr>
          <w:p w14:paraId="50423747" w14:textId="77777777"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bCs/>
                <w:sz w:val="20"/>
                <w:szCs w:val="20"/>
                <w:lang w:eastAsia="ko-KR"/>
              </w:rPr>
              <w:t>N</w:t>
            </w:r>
            <w:r w:rsidRPr="00497FC7">
              <w:rPr>
                <w:rFonts w:hint="eastAsia"/>
                <w:bCs/>
                <w:sz w:val="20"/>
                <w:szCs w:val="20"/>
                <w:lang w:eastAsia="ko-KR"/>
              </w:rPr>
              <w:t>on-DRX</w:t>
            </w:r>
          </w:p>
          <w:p w14:paraId="797AE5FE" w14:textId="6D447F99"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bCs/>
                <w:sz w:val="20"/>
                <w:szCs w:val="20"/>
                <w:lang w:eastAsia="ko-KR"/>
              </w:rPr>
              <w:t xml:space="preserve">In TC1/2/3/4, UE is only required to pass TC1+TC4 </w:t>
            </w:r>
            <w:r w:rsidRPr="00497FC7">
              <w:rPr>
                <w:bCs/>
                <w:sz w:val="20"/>
                <w:szCs w:val="20"/>
                <w:lang w:eastAsia="ko-KR"/>
              </w:rPr>
              <w:lastRenderedPageBreak/>
              <w:t xml:space="preserve">or TC2+TC3. </w:t>
            </w:r>
          </w:p>
          <w:p w14:paraId="174F82E6" w14:textId="39C33813" w:rsidR="00896BE2" w:rsidRPr="00497FC7" w:rsidRDefault="00896BE2" w:rsidP="00896BE2">
            <w:pPr>
              <w:pStyle w:val="ListParagraph"/>
              <w:overflowPunct/>
              <w:autoSpaceDE/>
              <w:autoSpaceDN/>
              <w:adjustRightInd/>
              <w:snapToGrid w:val="0"/>
              <w:spacing w:after="0"/>
              <w:ind w:left="176" w:firstLineChars="0" w:firstLine="0"/>
              <w:jc w:val="both"/>
              <w:textAlignment w:val="auto"/>
              <w:rPr>
                <w:bCs/>
                <w:sz w:val="20"/>
                <w:szCs w:val="20"/>
                <w:lang w:eastAsia="ko-KR"/>
              </w:rPr>
            </w:pPr>
          </w:p>
        </w:tc>
        <w:tc>
          <w:tcPr>
            <w:tcW w:w="2088" w:type="dxa"/>
            <w:tcBorders>
              <w:top w:val="single" w:sz="4" w:space="0" w:color="auto"/>
              <w:left w:val="single" w:sz="4" w:space="0" w:color="auto"/>
              <w:right w:val="single" w:sz="4" w:space="0" w:color="auto"/>
            </w:tcBorders>
          </w:tcPr>
          <w:p w14:paraId="215179FF" w14:textId="41186A1E" w:rsidR="00896BE2" w:rsidRPr="00497FC7" w:rsidRDefault="00896BE2" w:rsidP="00896BE2">
            <w:pPr>
              <w:overflowPunct/>
              <w:autoSpaceDE/>
              <w:autoSpaceDN/>
              <w:adjustRightInd/>
              <w:snapToGrid w:val="0"/>
              <w:spacing w:after="0"/>
              <w:textAlignment w:val="auto"/>
              <w:rPr>
                <w:bCs/>
                <w:sz w:val="20"/>
                <w:szCs w:val="20"/>
                <w:lang w:eastAsia="ko-KR"/>
              </w:rPr>
            </w:pPr>
            <w:r w:rsidRPr="00497FC7">
              <w:rPr>
                <w:sz w:val="20"/>
                <w:szCs w:val="20"/>
              </w:rPr>
              <w:lastRenderedPageBreak/>
              <w:t>CMCC</w:t>
            </w:r>
          </w:p>
        </w:tc>
      </w:tr>
      <w:tr w:rsidR="00896BE2" w:rsidRPr="00497FC7" w14:paraId="1524AF1F" w14:textId="4DC1EC86" w:rsidTr="00896BE2">
        <w:trPr>
          <w:trHeight w:val="984"/>
          <w:jc w:val="center"/>
        </w:trPr>
        <w:tc>
          <w:tcPr>
            <w:tcW w:w="689" w:type="dxa"/>
            <w:tcBorders>
              <w:top w:val="single" w:sz="4" w:space="0" w:color="auto"/>
              <w:left w:val="single" w:sz="4" w:space="0" w:color="auto"/>
              <w:bottom w:val="single" w:sz="4" w:space="0" w:color="auto"/>
              <w:right w:val="single" w:sz="4" w:space="0" w:color="auto"/>
            </w:tcBorders>
          </w:tcPr>
          <w:p w14:paraId="7DD68916" w14:textId="77777777" w:rsidR="00896BE2" w:rsidRPr="00497FC7" w:rsidRDefault="00896BE2" w:rsidP="00896BE2">
            <w:pPr>
              <w:snapToGrid w:val="0"/>
              <w:spacing w:after="0"/>
              <w:rPr>
                <w:bCs/>
                <w:sz w:val="20"/>
                <w:szCs w:val="20"/>
              </w:rPr>
            </w:pPr>
            <w:r w:rsidRPr="00497FC7">
              <w:rPr>
                <w:sz w:val="20"/>
                <w:szCs w:val="20"/>
              </w:rPr>
              <w:lastRenderedPageBreak/>
              <w:t>3</w:t>
            </w:r>
          </w:p>
        </w:tc>
        <w:tc>
          <w:tcPr>
            <w:tcW w:w="3217" w:type="dxa"/>
            <w:tcBorders>
              <w:top w:val="single" w:sz="4" w:space="0" w:color="auto"/>
              <w:left w:val="single" w:sz="4" w:space="0" w:color="auto"/>
              <w:bottom w:val="single" w:sz="4" w:space="0" w:color="auto"/>
              <w:right w:val="single" w:sz="4" w:space="0" w:color="auto"/>
            </w:tcBorders>
          </w:tcPr>
          <w:p w14:paraId="2A56128B" w14:textId="77777777" w:rsidR="00896BE2" w:rsidRPr="00497FC7" w:rsidRDefault="00896BE2" w:rsidP="00896BE2">
            <w:pPr>
              <w:snapToGrid w:val="0"/>
              <w:spacing w:after="0"/>
              <w:jc w:val="center"/>
              <w:rPr>
                <w:bCs/>
                <w:sz w:val="20"/>
                <w:szCs w:val="20"/>
              </w:rPr>
            </w:pPr>
            <w:r w:rsidRPr="00497FC7">
              <w:rPr>
                <w:bCs/>
                <w:sz w:val="20"/>
                <w:szCs w:val="20"/>
              </w:rPr>
              <w:t>Scenario 3: SSB based Inter-frequency measurement without MG, including T</w:t>
            </w:r>
            <w:r w:rsidRPr="00497FC7">
              <w:rPr>
                <w:bCs/>
                <w:sz w:val="20"/>
                <w:szCs w:val="20"/>
                <w:vertAlign w:val="subscript"/>
              </w:rPr>
              <w:t>PSS/</w:t>
            </w:r>
            <w:proofErr w:type="spellStart"/>
            <w:r w:rsidRPr="00497FC7">
              <w:rPr>
                <w:bCs/>
                <w:sz w:val="20"/>
                <w:szCs w:val="20"/>
                <w:vertAlign w:val="subscript"/>
              </w:rPr>
              <w:t>SSS_sync_inter</w:t>
            </w:r>
            <w:proofErr w:type="spellEnd"/>
            <w:r w:rsidRPr="00497FC7">
              <w:rPr>
                <w:bCs/>
                <w:sz w:val="20"/>
                <w:szCs w:val="20"/>
              </w:rPr>
              <w:t xml:space="preserve">, </w:t>
            </w:r>
            <w:proofErr w:type="spellStart"/>
            <w:r w:rsidRPr="00497FC7">
              <w:rPr>
                <w:bCs/>
                <w:sz w:val="20"/>
                <w:szCs w:val="20"/>
              </w:rPr>
              <w:t>T</w:t>
            </w:r>
            <w:r w:rsidRPr="00497FC7">
              <w:rPr>
                <w:bCs/>
                <w:sz w:val="20"/>
                <w:szCs w:val="20"/>
                <w:vertAlign w:val="subscript"/>
              </w:rPr>
              <w:t>SSB_time_index_inter</w:t>
            </w:r>
            <w:proofErr w:type="spellEnd"/>
            <w:r w:rsidRPr="00497FC7">
              <w:rPr>
                <w:bCs/>
                <w:sz w:val="20"/>
                <w:szCs w:val="20"/>
              </w:rPr>
              <w:t xml:space="preserve"> and </w:t>
            </w:r>
            <w:proofErr w:type="spellStart"/>
            <w:r w:rsidRPr="00497FC7">
              <w:rPr>
                <w:bCs/>
                <w:sz w:val="20"/>
                <w:szCs w:val="20"/>
              </w:rPr>
              <w:t>T</w:t>
            </w:r>
            <w:r w:rsidRPr="00497FC7">
              <w:rPr>
                <w:bCs/>
                <w:sz w:val="20"/>
                <w:szCs w:val="20"/>
                <w:vertAlign w:val="subscript"/>
              </w:rPr>
              <w:t>SSB_measurement_period_inter</w:t>
            </w:r>
            <w:proofErr w:type="spellEnd"/>
          </w:p>
        </w:tc>
        <w:tc>
          <w:tcPr>
            <w:tcW w:w="935" w:type="dxa"/>
            <w:tcBorders>
              <w:left w:val="single" w:sz="4" w:space="0" w:color="auto"/>
              <w:bottom w:val="single" w:sz="4" w:space="0" w:color="auto"/>
              <w:right w:val="single" w:sz="4" w:space="0" w:color="auto"/>
            </w:tcBorders>
          </w:tcPr>
          <w:p w14:paraId="43123A95" w14:textId="24A92531" w:rsidR="00896BE2" w:rsidRPr="00497FC7" w:rsidRDefault="00896BE2" w:rsidP="00896BE2">
            <w:pPr>
              <w:snapToGrid w:val="0"/>
              <w:spacing w:after="0"/>
              <w:jc w:val="center"/>
              <w:rPr>
                <w:bCs/>
                <w:sz w:val="20"/>
                <w:szCs w:val="20"/>
              </w:rPr>
            </w:pPr>
            <w:r w:rsidRPr="00497FC7">
              <w:rPr>
                <w:bCs/>
                <w:sz w:val="20"/>
                <w:szCs w:val="20"/>
              </w:rPr>
              <w:t>1</w:t>
            </w:r>
          </w:p>
        </w:tc>
        <w:tc>
          <w:tcPr>
            <w:tcW w:w="2702" w:type="dxa"/>
            <w:vMerge/>
            <w:tcBorders>
              <w:left w:val="single" w:sz="4" w:space="0" w:color="auto"/>
              <w:bottom w:val="single" w:sz="4" w:space="0" w:color="auto"/>
              <w:right w:val="single" w:sz="4" w:space="0" w:color="auto"/>
            </w:tcBorders>
          </w:tcPr>
          <w:p w14:paraId="2D5E4909" w14:textId="77777777" w:rsidR="00896BE2" w:rsidRPr="00497FC7" w:rsidRDefault="00896BE2" w:rsidP="00896BE2">
            <w:pPr>
              <w:snapToGrid w:val="0"/>
              <w:spacing w:after="0"/>
              <w:jc w:val="center"/>
              <w:rPr>
                <w:bCs/>
                <w:sz w:val="20"/>
                <w:szCs w:val="20"/>
              </w:rPr>
            </w:pPr>
          </w:p>
        </w:tc>
        <w:tc>
          <w:tcPr>
            <w:tcW w:w="2088" w:type="dxa"/>
            <w:tcBorders>
              <w:left w:val="single" w:sz="4" w:space="0" w:color="auto"/>
              <w:bottom w:val="single" w:sz="4" w:space="0" w:color="auto"/>
              <w:right w:val="single" w:sz="4" w:space="0" w:color="auto"/>
            </w:tcBorders>
          </w:tcPr>
          <w:p w14:paraId="239BB60F" w14:textId="2BA31AA8" w:rsidR="00896BE2" w:rsidRPr="00497FC7" w:rsidRDefault="00896BE2" w:rsidP="00896BE2">
            <w:pPr>
              <w:snapToGrid w:val="0"/>
              <w:spacing w:after="0"/>
              <w:rPr>
                <w:bCs/>
                <w:sz w:val="20"/>
                <w:szCs w:val="20"/>
              </w:rPr>
            </w:pPr>
            <w:r w:rsidRPr="00497FC7">
              <w:rPr>
                <w:sz w:val="20"/>
                <w:szCs w:val="20"/>
              </w:rPr>
              <w:t>CATT</w:t>
            </w:r>
          </w:p>
        </w:tc>
      </w:tr>
      <w:tr w:rsidR="00896BE2" w:rsidRPr="00497FC7" w14:paraId="33B146D2" w14:textId="27A42E13" w:rsidTr="00896BE2">
        <w:trPr>
          <w:trHeight w:val="891"/>
          <w:jc w:val="center"/>
        </w:trPr>
        <w:tc>
          <w:tcPr>
            <w:tcW w:w="689" w:type="dxa"/>
            <w:tcBorders>
              <w:top w:val="single" w:sz="4" w:space="0" w:color="auto"/>
              <w:left w:val="single" w:sz="4" w:space="0" w:color="auto"/>
              <w:bottom w:val="single" w:sz="4" w:space="0" w:color="auto"/>
              <w:right w:val="single" w:sz="4" w:space="0" w:color="auto"/>
            </w:tcBorders>
          </w:tcPr>
          <w:p w14:paraId="3B5EEB5D" w14:textId="77777777" w:rsidR="00896BE2" w:rsidRPr="00497FC7" w:rsidRDefault="00896BE2" w:rsidP="00896BE2">
            <w:pPr>
              <w:snapToGrid w:val="0"/>
              <w:spacing w:after="0"/>
              <w:rPr>
                <w:bCs/>
                <w:sz w:val="20"/>
                <w:szCs w:val="20"/>
              </w:rPr>
            </w:pPr>
            <w:r w:rsidRPr="00497FC7">
              <w:rPr>
                <w:sz w:val="20"/>
                <w:szCs w:val="20"/>
              </w:rPr>
              <w:t>2</w:t>
            </w:r>
          </w:p>
        </w:tc>
        <w:tc>
          <w:tcPr>
            <w:tcW w:w="3217" w:type="dxa"/>
            <w:tcBorders>
              <w:top w:val="single" w:sz="4" w:space="0" w:color="auto"/>
              <w:left w:val="single" w:sz="4" w:space="0" w:color="auto"/>
              <w:bottom w:val="single" w:sz="4" w:space="0" w:color="auto"/>
              <w:right w:val="single" w:sz="4" w:space="0" w:color="auto"/>
            </w:tcBorders>
          </w:tcPr>
          <w:p w14:paraId="437823FB" w14:textId="77777777" w:rsidR="00896BE2" w:rsidRPr="00497FC7" w:rsidRDefault="00896BE2" w:rsidP="00896BE2">
            <w:pPr>
              <w:snapToGrid w:val="0"/>
              <w:spacing w:after="0"/>
              <w:jc w:val="center"/>
              <w:rPr>
                <w:bCs/>
                <w:sz w:val="20"/>
                <w:szCs w:val="20"/>
              </w:rPr>
            </w:pPr>
            <w:r w:rsidRPr="00497FC7">
              <w:rPr>
                <w:bCs/>
                <w:sz w:val="20"/>
                <w:szCs w:val="20"/>
              </w:rPr>
              <w:t>Scenario 2: SSB based Intra-frequency measurement with MG, including T</w:t>
            </w:r>
            <w:r w:rsidRPr="00497FC7">
              <w:rPr>
                <w:bCs/>
                <w:sz w:val="20"/>
                <w:szCs w:val="20"/>
                <w:vertAlign w:val="subscript"/>
              </w:rPr>
              <w:t>PSS/</w:t>
            </w:r>
            <w:proofErr w:type="spellStart"/>
            <w:r w:rsidRPr="00497FC7">
              <w:rPr>
                <w:bCs/>
                <w:sz w:val="20"/>
                <w:szCs w:val="20"/>
                <w:vertAlign w:val="subscript"/>
              </w:rPr>
              <w:t>SSS_sync_intra</w:t>
            </w:r>
            <w:proofErr w:type="spellEnd"/>
            <w:r w:rsidRPr="00497FC7">
              <w:rPr>
                <w:bCs/>
                <w:sz w:val="20"/>
                <w:szCs w:val="20"/>
              </w:rPr>
              <w:t xml:space="preserve"> and </w:t>
            </w:r>
            <w:proofErr w:type="spellStart"/>
            <w:r w:rsidRPr="00497FC7">
              <w:rPr>
                <w:bCs/>
                <w:sz w:val="20"/>
                <w:szCs w:val="20"/>
              </w:rPr>
              <w:t>T</w:t>
            </w:r>
            <w:r w:rsidRPr="00497FC7">
              <w:rPr>
                <w:bCs/>
                <w:sz w:val="20"/>
                <w:szCs w:val="20"/>
                <w:vertAlign w:val="subscript"/>
              </w:rPr>
              <w:t>SSB_measurement_period_intra</w:t>
            </w:r>
            <w:proofErr w:type="spellEnd"/>
          </w:p>
        </w:tc>
        <w:tc>
          <w:tcPr>
            <w:tcW w:w="935" w:type="dxa"/>
            <w:tcBorders>
              <w:top w:val="single" w:sz="4" w:space="0" w:color="auto"/>
              <w:left w:val="single" w:sz="4" w:space="0" w:color="auto"/>
              <w:right w:val="single" w:sz="4" w:space="0" w:color="auto"/>
            </w:tcBorders>
          </w:tcPr>
          <w:p w14:paraId="73091BD0" w14:textId="77777777" w:rsidR="00896BE2" w:rsidRPr="00497FC7" w:rsidRDefault="00896BE2" w:rsidP="00896BE2">
            <w:pPr>
              <w:snapToGrid w:val="0"/>
              <w:spacing w:after="0"/>
              <w:jc w:val="center"/>
              <w:rPr>
                <w:bCs/>
                <w:sz w:val="20"/>
                <w:szCs w:val="20"/>
                <w:lang w:eastAsia="ko-KR"/>
              </w:rPr>
            </w:pPr>
            <w:r w:rsidRPr="00497FC7">
              <w:rPr>
                <w:rFonts w:hint="eastAsia"/>
                <w:sz w:val="20"/>
                <w:szCs w:val="20"/>
                <w:lang w:eastAsia="ko-KR"/>
              </w:rPr>
              <w:t>1</w:t>
            </w:r>
          </w:p>
        </w:tc>
        <w:tc>
          <w:tcPr>
            <w:tcW w:w="2702" w:type="dxa"/>
            <w:vMerge w:val="restart"/>
            <w:tcBorders>
              <w:top w:val="single" w:sz="4" w:space="0" w:color="auto"/>
              <w:left w:val="single" w:sz="4" w:space="0" w:color="auto"/>
              <w:right w:val="single" w:sz="4" w:space="0" w:color="auto"/>
            </w:tcBorders>
          </w:tcPr>
          <w:p w14:paraId="36A79A3B" w14:textId="70D2D0D2"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bCs/>
                <w:sz w:val="20"/>
                <w:szCs w:val="20"/>
                <w:lang w:eastAsia="ko-KR"/>
              </w:rPr>
              <w:t xml:space="preserve">With </w:t>
            </w:r>
            <w:r w:rsidRPr="00497FC7">
              <w:rPr>
                <w:rFonts w:hint="eastAsia"/>
                <w:bCs/>
                <w:sz w:val="20"/>
                <w:szCs w:val="20"/>
                <w:lang w:eastAsia="ko-KR"/>
              </w:rPr>
              <w:t>DRX</w:t>
            </w:r>
            <w:r w:rsidRPr="00497FC7">
              <w:rPr>
                <w:bCs/>
                <w:sz w:val="20"/>
                <w:szCs w:val="20"/>
                <w:lang w:eastAsia="ko-KR"/>
              </w:rPr>
              <w:t xml:space="preserve">, DRX.1 for sub-test1 and DRX.7 for sub-test2 (same as in table A.7.6.1.2.1-2) </w:t>
            </w:r>
          </w:p>
          <w:p w14:paraId="260FEA2B" w14:textId="77777777"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bCs/>
                <w:sz w:val="20"/>
                <w:szCs w:val="20"/>
                <w:lang w:eastAsia="ko-KR"/>
              </w:rPr>
              <w:t xml:space="preserve">In TC1/2/3/4, UE is only required to pass TC1+TC4, or TC2+TC3. </w:t>
            </w:r>
          </w:p>
          <w:p w14:paraId="0450AD2A" w14:textId="77777777" w:rsidR="00896BE2" w:rsidRPr="00497FC7" w:rsidRDefault="00896BE2" w:rsidP="00896BE2">
            <w:pPr>
              <w:pStyle w:val="ListParagraph"/>
              <w:overflowPunct/>
              <w:autoSpaceDE/>
              <w:autoSpaceDN/>
              <w:adjustRightInd/>
              <w:snapToGrid w:val="0"/>
              <w:spacing w:after="0"/>
              <w:ind w:left="176" w:firstLineChars="0" w:firstLine="0"/>
              <w:jc w:val="both"/>
              <w:textAlignment w:val="auto"/>
              <w:rPr>
                <w:bCs/>
                <w:sz w:val="20"/>
                <w:szCs w:val="20"/>
                <w:lang w:eastAsia="ko-KR"/>
              </w:rPr>
            </w:pPr>
          </w:p>
          <w:p w14:paraId="56D49051" w14:textId="114B0E0B" w:rsidR="00896BE2" w:rsidRPr="00497FC7" w:rsidRDefault="00896BE2" w:rsidP="00896BE2">
            <w:pPr>
              <w:overflowPunct/>
              <w:autoSpaceDE/>
              <w:autoSpaceDN/>
              <w:adjustRightInd/>
              <w:snapToGrid w:val="0"/>
              <w:spacing w:after="0"/>
              <w:jc w:val="both"/>
              <w:textAlignment w:val="auto"/>
              <w:rPr>
                <w:bCs/>
                <w:sz w:val="20"/>
                <w:szCs w:val="20"/>
                <w:lang w:eastAsia="ko-KR"/>
              </w:rPr>
            </w:pPr>
          </w:p>
        </w:tc>
        <w:tc>
          <w:tcPr>
            <w:tcW w:w="2088" w:type="dxa"/>
            <w:tcBorders>
              <w:top w:val="single" w:sz="4" w:space="0" w:color="auto"/>
              <w:left w:val="single" w:sz="4" w:space="0" w:color="auto"/>
              <w:right w:val="single" w:sz="4" w:space="0" w:color="auto"/>
            </w:tcBorders>
          </w:tcPr>
          <w:p w14:paraId="60885376" w14:textId="2B426F22" w:rsidR="00896BE2" w:rsidRPr="00497FC7" w:rsidRDefault="00896BE2" w:rsidP="00896BE2">
            <w:pPr>
              <w:overflowPunct/>
              <w:autoSpaceDE/>
              <w:autoSpaceDN/>
              <w:adjustRightInd/>
              <w:snapToGrid w:val="0"/>
              <w:spacing w:after="0"/>
              <w:textAlignment w:val="auto"/>
              <w:rPr>
                <w:bCs/>
                <w:sz w:val="20"/>
                <w:szCs w:val="20"/>
                <w:lang w:eastAsia="ko-KR"/>
              </w:rPr>
            </w:pPr>
            <w:r w:rsidRPr="00497FC7">
              <w:rPr>
                <w:sz w:val="20"/>
                <w:szCs w:val="20"/>
              </w:rPr>
              <w:t>Huawei</w:t>
            </w:r>
          </w:p>
        </w:tc>
      </w:tr>
      <w:tr w:rsidR="00896BE2" w:rsidRPr="00497FC7" w14:paraId="631BF301" w14:textId="68F6B76C" w:rsidTr="00896BE2">
        <w:trPr>
          <w:trHeight w:val="984"/>
          <w:jc w:val="center"/>
        </w:trPr>
        <w:tc>
          <w:tcPr>
            <w:tcW w:w="689" w:type="dxa"/>
            <w:tcBorders>
              <w:top w:val="single" w:sz="4" w:space="0" w:color="auto"/>
              <w:left w:val="single" w:sz="4" w:space="0" w:color="auto"/>
              <w:bottom w:val="single" w:sz="4" w:space="0" w:color="auto"/>
              <w:right w:val="single" w:sz="4" w:space="0" w:color="auto"/>
            </w:tcBorders>
          </w:tcPr>
          <w:p w14:paraId="32F6C680" w14:textId="77777777" w:rsidR="00896BE2" w:rsidRPr="00497FC7" w:rsidRDefault="00896BE2" w:rsidP="00896BE2">
            <w:pPr>
              <w:snapToGrid w:val="0"/>
              <w:spacing w:after="0"/>
              <w:rPr>
                <w:bCs/>
                <w:sz w:val="20"/>
                <w:szCs w:val="20"/>
              </w:rPr>
            </w:pPr>
            <w:r w:rsidRPr="00497FC7">
              <w:rPr>
                <w:sz w:val="20"/>
                <w:szCs w:val="20"/>
              </w:rPr>
              <w:t>4</w:t>
            </w:r>
          </w:p>
        </w:tc>
        <w:tc>
          <w:tcPr>
            <w:tcW w:w="3217" w:type="dxa"/>
            <w:tcBorders>
              <w:top w:val="single" w:sz="4" w:space="0" w:color="auto"/>
              <w:left w:val="single" w:sz="4" w:space="0" w:color="auto"/>
              <w:bottom w:val="single" w:sz="4" w:space="0" w:color="auto"/>
              <w:right w:val="single" w:sz="4" w:space="0" w:color="auto"/>
            </w:tcBorders>
          </w:tcPr>
          <w:p w14:paraId="4029D8AB" w14:textId="77777777" w:rsidR="00896BE2" w:rsidRPr="00497FC7" w:rsidRDefault="00896BE2" w:rsidP="00896BE2">
            <w:pPr>
              <w:snapToGrid w:val="0"/>
              <w:spacing w:after="0"/>
              <w:jc w:val="center"/>
              <w:rPr>
                <w:bCs/>
                <w:sz w:val="20"/>
                <w:szCs w:val="20"/>
              </w:rPr>
            </w:pPr>
            <w:r w:rsidRPr="00497FC7">
              <w:rPr>
                <w:bCs/>
                <w:sz w:val="20"/>
                <w:szCs w:val="20"/>
              </w:rPr>
              <w:t>Scenario 4: SSB based Inter-frequency measurement with MG, including T</w:t>
            </w:r>
            <w:r w:rsidRPr="00497FC7">
              <w:rPr>
                <w:bCs/>
                <w:sz w:val="20"/>
                <w:szCs w:val="20"/>
                <w:vertAlign w:val="subscript"/>
              </w:rPr>
              <w:t>PSS/</w:t>
            </w:r>
            <w:proofErr w:type="spellStart"/>
            <w:r w:rsidRPr="00497FC7">
              <w:rPr>
                <w:bCs/>
                <w:sz w:val="20"/>
                <w:szCs w:val="20"/>
                <w:vertAlign w:val="subscript"/>
              </w:rPr>
              <w:t>SSS_sync_inter</w:t>
            </w:r>
            <w:proofErr w:type="spellEnd"/>
            <w:r w:rsidRPr="00497FC7">
              <w:rPr>
                <w:bCs/>
                <w:sz w:val="20"/>
                <w:szCs w:val="20"/>
              </w:rPr>
              <w:t xml:space="preserve">,  </w:t>
            </w:r>
            <w:proofErr w:type="spellStart"/>
            <w:r w:rsidRPr="00497FC7">
              <w:rPr>
                <w:bCs/>
                <w:sz w:val="20"/>
                <w:szCs w:val="20"/>
              </w:rPr>
              <w:t>T</w:t>
            </w:r>
            <w:r w:rsidRPr="00497FC7">
              <w:rPr>
                <w:bCs/>
                <w:sz w:val="20"/>
                <w:szCs w:val="20"/>
                <w:vertAlign w:val="subscript"/>
              </w:rPr>
              <w:t>SSB_time_index_inter</w:t>
            </w:r>
            <w:proofErr w:type="spellEnd"/>
            <w:r w:rsidRPr="00497FC7">
              <w:rPr>
                <w:bCs/>
                <w:sz w:val="20"/>
                <w:szCs w:val="20"/>
              </w:rPr>
              <w:t xml:space="preserve"> and </w:t>
            </w:r>
            <w:proofErr w:type="spellStart"/>
            <w:r w:rsidRPr="00497FC7">
              <w:rPr>
                <w:bCs/>
                <w:sz w:val="20"/>
                <w:szCs w:val="20"/>
              </w:rPr>
              <w:t>T</w:t>
            </w:r>
            <w:r w:rsidRPr="00497FC7">
              <w:rPr>
                <w:bCs/>
                <w:sz w:val="20"/>
                <w:szCs w:val="20"/>
                <w:vertAlign w:val="subscript"/>
              </w:rPr>
              <w:t>SSB_measurement_period_inter</w:t>
            </w:r>
            <w:proofErr w:type="spellEnd"/>
          </w:p>
        </w:tc>
        <w:tc>
          <w:tcPr>
            <w:tcW w:w="935" w:type="dxa"/>
            <w:tcBorders>
              <w:left w:val="single" w:sz="4" w:space="0" w:color="auto"/>
              <w:bottom w:val="single" w:sz="4" w:space="0" w:color="auto"/>
              <w:right w:val="single" w:sz="4" w:space="0" w:color="auto"/>
            </w:tcBorders>
          </w:tcPr>
          <w:p w14:paraId="2069EC7E" w14:textId="08048678" w:rsidR="00896BE2" w:rsidRPr="00497FC7" w:rsidRDefault="00896BE2" w:rsidP="00896BE2">
            <w:pPr>
              <w:snapToGrid w:val="0"/>
              <w:spacing w:after="0"/>
              <w:jc w:val="center"/>
              <w:rPr>
                <w:bCs/>
                <w:sz w:val="20"/>
                <w:szCs w:val="20"/>
              </w:rPr>
            </w:pPr>
            <w:r w:rsidRPr="00497FC7">
              <w:rPr>
                <w:bCs/>
                <w:sz w:val="20"/>
                <w:szCs w:val="20"/>
              </w:rPr>
              <w:t>1</w:t>
            </w:r>
          </w:p>
        </w:tc>
        <w:tc>
          <w:tcPr>
            <w:tcW w:w="2702" w:type="dxa"/>
            <w:vMerge/>
            <w:tcBorders>
              <w:left w:val="single" w:sz="4" w:space="0" w:color="auto"/>
              <w:bottom w:val="single" w:sz="4" w:space="0" w:color="auto"/>
              <w:right w:val="single" w:sz="4" w:space="0" w:color="auto"/>
            </w:tcBorders>
          </w:tcPr>
          <w:p w14:paraId="1AA2657B" w14:textId="77777777" w:rsidR="00896BE2" w:rsidRPr="00497FC7" w:rsidRDefault="00896BE2" w:rsidP="00896BE2">
            <w:pPr>
              <w:snapToGrid w:val="0"/>
              <w:spacing w:after="0"/>
              <w:jc w:val="center"/>
              <w:rPr>
                <w:bCs/>
                <w:sz w:val="20"/>
                <w:szCs w:val="20"/>
              </w:rPr>
            </w:pPr>
          </w:p>
        </w:tc>
        <w:tc>
          <w:tcPr>
            <w:tcW w:w="2088" w:type="dxa"/>
            <w:tcBorders>
              <w:left w:val="single" w:sz="4" w:space="0" w:color="auto"/>
              <w:bottom w:val="single" w:sz="4" w:space="0" w:color="auto"/>
              <w:right w:val="single" w:sz="4" w:space="0" w:color="auto"/>
            </w:tcBorders>
          </w:tcPr>
          <w:p w14:paraId="5BE7971B" w14:textId="2EAE257F" w:rsidR="00896BE2" w:rsidRPr="00497FC7" w:rsidRDefault="00896BE2" w:rsidP="00896BE2">
            <w:pPr>
              <w:snapToGrid w:val="0"/>
              <w:spacing w:after="0"/>
              <w:rPr>
                <w:bCs/>
                <w:sz w:val="20"/>
                <w:szCs w:val="20"/>
              </w:rPr>
            </w:pPr>
            <w:r w:rsidRPr="00497FC7">
              <w:rPr>
                <w:sz w:val="20"/>
                <w:szCs w:val="20"/>
              </w:rPr>
              <w:t>Samsung</w:t>
            </w:r>
          </w:p>
        </w:tc>
      </w:tr>
      <w:tr w:rsidR="00896BE2" w:rsidRPr="00497FC7" w14:paraId="53E83B16" w14:textId="5E9CBDB9" w:rsidTr="00896BE2">
        <w:trPr>
          <w:trHeight w:val="460"/>
          <w:jc w:val="center"/>
        </w:trPr>
        <w:tc>
          <w:tcPr>
            <w:tcW w:w="689" w:type="dxa"/>
            <w:vMerge w:val="restart"/>
            <w:tcBorders>
              <w:top w:val="single" w:sz="4" w:space="0" w:color="auto"/>
              <w:left w:val="single" w:sz="4" w:space="0" w:color="auto"/>
              <w:right w:val="single" w:sz="4" w:space="0" w:color="auto"/>
            </w:tcBorders>
          </w:tcPr>
          <w:p w14:paraId="4246469A" w14:textId="77777777" w:rsidR="00896BE2" w:rsidRPr="00497FC7" w:rsidRDefault="00896BE2" w:rsidP="00896BE2">
            <w:pPr>
              <w:snapToGrid w:val="0"/>
              <w:spacing w:after="0"/>
              <w:rPr>
                <w:bCs/>
                <w:sz w:val="20"/>
                <w:szCs w:val="20"/>
              </w:rPr>
            </w:pPr>
            <w:r w:rsidRPr="00497FC7">
              <w:rPr>
                <w:sz w:val="20"/>
                <w:szCs w:val="20"/>
              </w:rPr>
              <w:t>5</w:t>
            </w:r>
          </w:p>
        </w:tc>
        <w:tc>
          <w:tcPr>
            <w:tcW w:w="3217" w:type="dxa"/>
            <w:vMerge w:val="restart"/>
            <w:tcBorders>
              <w:top w:val="single" w:sz="4" w:space="0" w:color="auto"/>
              <w:left w:val="single" w:sz="4" w:space="0" w:color="auto"/>
              <w:right w:val="single" w:sz="4" w:space="0" w:color="auto"/>
            </w:tcBorders>
          </w:tcPr>
          <w:p w14:paraId="1D0F6899" w14:textId="77777777" w:rsidR="00896BE2" w:rsidRPr="00497FC7" w:rsidRDefault="00896BE2" w:rsidP="00896BE2">
            <w:pPr>
              <w:snapToGrid w:val="0"/>
              <w:spacing w:after="0"/>
              <w:jc w:val="center"/>
              <w:rPr>
                <w:bCs/>
                <w:sz w:val="20"/>
                <w:szCs w:val="20"/>
              </w:rPr>
            </w:pPr>
            <w:r w:rsidRPr="00497FC7">
              <w:rPr>
                <w:bCs/>
                <w:sz w:val="20"/>
                <w:szCs w:val="20"/>
              </w:rPr>
              <w:t xml:space="preserve">Scenario 5: Handover </w:t>
            </w:r>
          </w:p>
        </w:tc>
        <w:tc>
          <w:tcPr>
            <w:tcW w:w="935" w:type="dxa"/>
            <w:tcBorders>
              <w:top w:val="single" w:sz="4" w:space="0" w:color="auto"/>
              <w:left w:val="single" w:sz="4" w:space="0" w:color="auto"/>
              <w:bottom w:val="single" w:sz="4" w:space="0" w:color="auto"/>
              <w:right w:val="single" w:sz="4" w:space="0" w:color="auto"/>
            </w:tcBorders>
          </w:tcPr>
          <w:p w14:paraId="732C8993" w14:textId="77777777" w:rsidR="00896BE2" w:rsidRPr="00497FC7" w:rsidRDefault="00896BE2" w:rsidP="00896BE2">
            <w:pPr>
              <w:snapToGrid w:val="0"/>
              <w:spacing w:after="0"/>
              <w:jc w:val="center"/>
              <w:rPr>
                <w:bCs/>
                <w:sz w:val="20"/>
                <w:szCs w:val="20"/>
                <w:lang w:eastAsia="ko-KR"/>
              </w:rPr>
            </w:pPr>
            <w:r w:rsidRPr="00497FC7">
              <w:rPr>
                <w:rFonts w:hint="eastAsia"/>
                <w:sz w:val="20"/>
                <w:szCs w:val="20"/>
                <w:lang w:eastAsia="ko-KR"/>
              </w:rPr>
              <w:t>1</w:t>
            </w:r>
          </w:p>
        </w:tc>
        <w:tc>
          <w:tcPr>
            <w:tcW w:w="2702" w:type="dxa"/>
            <w:tcBorders>
              <w:top w:val="single" w:sz="4" w:space="0" w:color="auto"/>
              <w:left w:val="single" w:sz="4" w:space="0" w:color="auto"/>
              <w:right w:val="single" w:sz="4" w:space="0" w:color="auto"/>
            </w:tcBorders>
          </w:tcPr>
          <w:p w14:paraId="347D88C9" w14:textId="77777777"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rFonts w:hint="eastAsia"/>
                <w:sz w:val="20"/>
                <w:szCs w:val="20"/>
                <w:lang w:eastAsia="ko-KR"/>
              </w:rPr>
              <w:t>Intra-frequency handover from FR2 to FR2</w:t>
            </w:r>
          </w:p>
          <w:p w14:paraId="2ADBF8E5" w14:textId="7EFC0C66"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rFonts w:hint="eastAsia"/>
                <w:sz w:val="20"/>
                <w:szCs w:val="20"/>
                <w:lang w:eastAsia="ko-KR"/>
              </w:rPr>
              <w:t>Unknown target cell</w:t>
            </w:r>
          </w:p>
        </w:tc>
        <w:tc>
          <w:tcPr>
            <w:tcW w:w="2088" w:type="dxa"/>
            <w:vMerge w:val="restart"/>
            <w:tcBorders>
              <w:top w:val="single" w:sz="4" w:space="0" w:color="auto"/>
              <w:left w:val="single" w:sz="4" w:space="0" w:color="auto"/>
              <w:right w:val="single" w:sz="4" w:space="0" w:color="auto"/>
            </w:tcBorders>
          </w:tcPr>
          <w:p w14:paraId="3E275705" w14:textId="69E1512D" w:rsidR="00896BE2" w:rsidRPr="00497FC7" w:rsidRDefault="00896BE2" w:rsidP="00896BE2">
            <w:pPr>
              <w:overflowPunct/>
              <w:autoSpaceDE/>
              <w:autoSpaceDN/>
              <w:adjustRightInd/>
              <w:snapToGrid w:val="0"/>
              <w:spacing w:after="0"/>
              <w:textAlignment w:val="auto"/>
              <w:rPr>
                <w:sz w:val="20"/>
                <w:szCs w:val="20"/>
                <w:lang w:eastAsia="ko-KR"/>
              </w:rPr>
            </w:pPr>
            <w:r w:rsidRPr="00497FC7">
              <w:rPr>
                <w:sz w:val="20"/>
                <w:szCs w:val="20"/>
              </w:rPr>
              <w:t>OPPO</w:t>
            </w:r>
          </w:p>
        </w:tc>
      </w:tr>
      <w:tr w:rsidR="00896BE2" w:rsidRPr="00497FC7" w14:paraId="27023A0C" w14:textId="06423B7A" w:rsidTr="00896BE2">
        <w:trPr>
          <w:trHeight w:val="629"/>
          <w:jc w:val="center"/>
        </w:trPr>
        <w:tc>
          <w:tcPr>
            <w:tcW w:w="689" w:type="dxa"/>
            <w:vMerge/>
            <w:tcBorders>
              <w:left w:val="single" w:sz="4" w:space="0" w:color="auto"/>
              <w:bottom w:val="single" w:sz="4" w:space="0" w:color="auto"/>
              <w:right w:val="single" w:sz="4" w:space="0" w:color="auto"/>
            </w:tcBorders>
          </w:tcPr>
          <w:p w14:paraId="43344376" w14:textId="77777777" w:rsidR="00896BE2" w:rsidRPr="00497FC7" w:rsidRDefault="00896BE2" w:rsidP="00896BE2">
            <w:pPr>
              <w:snapToGrid w:val="0"/>
              <w:spacing w:after="0"/>
              <w:rPr>
                <w:sz w:val="20"/>
                <w:szCs w:val="20"/>
              </w:rPr>
            </w:pPr>
          </w:p>
        </w:tc>
        <w:tc>
          <w:tcPr>
            <w:tcW w:w="3217" w:type="dxa"/>
            <w:vMerge/>
            <w:tcBorders>
              <w:left w:val="single" w:sz="4" w:space="0" w:color="auto"/>
              <w:bottom w:val="single" w:sz="4" w:space="0" w:color="auto"/>
              <w:right w:val="single" w:sz="4" w:space="0" w:color="auto"/>
            </w:tcBorders>
          </w:tcPr>
          <w:p w14:paraId="470CE2A1" w14:textId="77777777" w:rsidR="00896BE2" w:rsidRPr="00497FC7" w:rsidRDefault="00896BE2" w:rsidP="00896BE2">
            <w:pPr>
              <w:snapToGrid w:val="0"/>
              <w:spacing w:after="0"/>
              <w:jc w:val="center"/>
              <w:rPr>
                <w:bCs/>
                <w:sz w:val="20"/>
                <w:szCs w:val="20"/>
              </w:rPr>
            </w:pPr>
          </w:p>
        </w:tc>
        <w:tc>
          <w:tcPr>
            <w:tcW w:w="935" w:type="dxa"/>
            <w:tcBorders>
              <w:top w:val="single" w:sz="4" w:space="0" w:color="auto"/>
              <w:left w:val="single" w:sz="4" w:space="0" w:color="auto"/>
              <w:bottom w:val="single" w:sz="4" w:space="0" w:color="auto"/>
              <w:right w:val="single" w:sz="4" w:space="0" w:color="auto"/>
            </w:tcBorders>
          </w:tcPr>
          <w:p w14:paraId="545F0F62" w14:textId="4FC545B7" w:rsidR="00896BE2" w:rsidRPr="00497FC7" w:rsidRDefault="00896BE2" w:rsidP="00896BE2">
            <w:pPr>
              <w:snapToGrid w:val="0"/>
              <w:spacing w:after="0"/>
              <w:jc w:val="center"/>
              <w:rPr>
                <w:sz w:val="20"/>
                <w:szCs w:val="20"/>
                <w:lang w:eastAsia="ko-KR"/>
              </w:rPr>
            </w:pPr>
            <w:r w:rsidRPr="00497FC7">
              <w:rPr>
                <w:sz w:val="20"/>
                <w:szCs w:val="20"/>
                <w:lang w:eastAsia="ko-KR"/>
              </w:rPr>
              <w:t>1</w:t>
            </w:r>
          </w:p>
        </w:tc>
        <w:tc>
          <w:tcPr>
            <w:tcW w:w="2702" w:type="dxa"/>
            <w:tcBorders>
              <w:left w:val="single" w:sz="4" w:space="0" w:color="auto"/>
              <w:bottom w:val="single" w:sz="4" w:space="0" w:color="auto"/>
              <w:right w:val="single" w:sz="4" w:space="0" w:color="auto"/>
            </w:tcBorders>
          </w:tcPr>
          <w:p w14:paraId="49714EE6" w14:textId="369B2FCB"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lang w:eastAsia="ko-KR"/>
              </w:rPr>
            </w:pPr>
            <w:r w:rsidRPr="00497FC7">
              <w:rPr>
                <w:rFonts w:hint="eastAsia"/>
                <w:sz w:val="20"/>
                <w:szCs w:val="20"/>
                <w:lang w:eastAsia="ko-KR"/>
              </w:rPr>
              <w:t>Int</w:t>
            </w:r>
            <w:r w:rsidRPr="00497FC7">
              <w:rPr>
                <w:sz w:val="20"/>
                <w:szCs w:val="20"/>
                <w:lang w:eastAsia="ko-KR"/>
              </w:rPr>
              <w:t>er</w:t>
            </w:r>
            <w:r w:rsidRPr="00497FC7">
              <w:rPr>
                <w:rFonts w:hint="eastAsia"/>
                <w:sz w:val="20"/>
                <w:szCs w:val="20"/>
                <w:lang w:eastAsia="ko-KR"/>
              </w:rPr>
              <w:t>-frequency handover from FR2 to FR2</w:t>
            </w:r>
          </w:p>
          <w:p w14:paraId="5DDDF4B9" w14:textId="1AECA107"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sz w:val="20"/>
                <w:szCs w:val="20"/>
                <w:lang w:eastAsia="ko-KR"/>
              </w:rPr>
            </w:pPr>
            <w:r w:rsidRPr="00497FC7">
              <w:rPr>
                <w:rFonts w:hint="eastAsia"/>
                <w:sz w:val="20"/>
                <w:szCs w:val="20"/>
                <w:lang w:eastAsia="ko-KR"/>
              </w:rPr>
              <w:t>Unknown target cell</w:t>
            </w:r>
          </w:p>
        </w:tc>
        <w:tc>
          <w:tcPr>
            <w:tcW w:w="2088" w:type="dxa"/>
            <w:vMerge/>
            <w:tcBorders>
              <w:left w:val="single" w:sz="4" w:space="0" w:color="auto"/>
              <w:bottom w:val="single" w:sz="4" w:space="0" w:color="auto"/>
              <w:right w:val="single" w:sz="4" w:space="0" w:color="auto"/>
            </w:tcBorders>
          </w:tcPr>
          <w:p w14:paraId="35F076EF" w14:textId="77777777" w:rsidR="00896BE2" w:rsidRPr="00497FC7" w:rsidRDefault="00896BE2" w:rsidP="00896BE2">
            <w:pPr>
              <w:overflowPunct/>
              <w:autoSpaceDE/>
              <w:autoSpaceDN/>
              <w:adjustRightInd/>
              <w:snapToGrid w:val="0"/>
              <w:spacing w:after="0"/>
              <w:textAlignment w:val="auto"/>
              <w:rPr>
                <w:sz w:val="20"/>
                <w:szCs w:val="20"/>
                <w:lang w:eastAsia="ko-KR"/>
              </w:rPr>
            </w:pPr>
          </w:p>
        </w:tc>
      </w:tr>
      <w:tr w:rsidR="00896BE2" w:rsidRPr="00497FC7" w14:paraId="202F8B37" w14:textId="650F90D4" w:rsidTr="00896BE2">
        <w:trPr>
          <w:trHeight w:val="376"/>
          <w:jc w:val="center"/>
        </w:trPr>
        <w:tc>
          <w:tcPr>
            <w:tcW w:w="689" w:type="dxa"/>
            <w:vMerge w:val="restart"/>
            <w:tcBorders>
              <w:top w:val="single" w:sz="4" w:space="0" w:color="auto"/>
              <w:left w:val="single" w:sz="4" w:space="0" w:color="auto"/>
              <w:right w:val="single" w:sz="4" w:space="0" w:color="auto"/>
            </w:tcBorders>
          </w:tcPr>
          <w:p w14:paraId="0F2FA94A" w14:textId="77777777" w:rsidR="00896BE2" w:rsidRPr="00497FC7" w:rsidRDefault="00896BE2" w:rsidP="00896BE2">
            <w:pPr>
              <w:snapToGrid w:val="0"/>
              <w:spacing w:after="0"/>
              <w:rPr>
                <w:bCs/>
                <w:sz w:val="20"/>
                <w:szCs w:val="20"/>
              </w:rPr>
            </w:pPr>
            <w:r w:rsidRPr="00497FC7">
              <w:rPr>
                <w:sz w:val="20"/>
                <w:szCs w:val="20"/>
              </w:rPr>
              <w:t>6</w:t>
            </w:r>
          </w:p>
        </w:tc>
        <w:tc>
          <w:tcPr>
            <w:tcW w:w="3217" w:type="dxa"/>
            <w:vMerge w:val="restart"/>
            <w:tcBorders>
              <w:top w:val="single" w:sz="4" w:space="0" w:color="auto"/>
              <w:left w:val="single" w:sz="4" w:space="0" w:color="auto"/>
              <w:right w:val="single" w:sz="4" w:space="0" w:color="auto"/>
            </w:tcBorders>
          </w:tcPr>
          <w:p w14:paraId="327E3DBF" w14:textId="77777777" w:rsidR="00896BE2" w:rsidRPr="00497FC7" w:rsidRDefault="00896BE2" w:rsidP="00896BE2">
            <w:pPr>
              <w:snapToGrid w:val="0"/>
              <w:spacing w:after="0"/>
              <w:jc w:val="center"/>
              <w:rPr>
                <w:bCs/>
                <w:sz w:val="20"/>
                <w:szCs w:val="20"/>
              </w:rPr>
            </w:pPr>
            <w:r w:rsidRPr="00497FC7">
              <w:rPr>
                <w:bCs/>
                <w:sz w:val="20"/>
                <w:szCs w:val="20"/>
              </w:rPr>
              <w:t>Scenario 7: RRC Re-establishment/RRC Connection Release with Redirection</w:t>
            </w:r>
          </w:p>
        </w:tc>
        <w:tc>
          <w:tcPr>
            <w:tcW w:w="935" w:type="dxa"/>
            <w:tcBorders>
              <w:top w:val="single" w:sz="4" w:space="0" w:color="auto"/>
              <w:left w:val="single" w:sz="4" w:space="0" w:color="auto"/>
              <w:bottom w:val="single" w:sz="4" w:space="0" w:color="auto"/>
              <w:right w:val="single" w:sz="4" w:space="0" w:color="auto"/>
            </w:tcBorders>
          </w:tcPr>
          <w:p w14:paraId="30139544" w14:textId="5C074A4D" w:rsidR="00896BE2" w:rsidRPr="00497FC7" w:rsidRDefault="00896BE2" w:rsidP="00896BE2">
            <w:pPr>
              <w:snapToGrid w:val="0"/>
              <w:spacing w:after="0"/>
              <w:jc w:val="center"/>
              <w:rPr>
                <w:bCs/>
                <w:sz w:val="20"/>
                <w:szCs w:val="20"/>
                <w:lang w:eastAsia="ko-KR"/>
              </w:rPr>
            </w:pPr>
            <w:r w:rsidRPr="00497FC7">
              <w:rPr>
                <w:sz w:val="20"/>
                <w:szCs w:val="20"/>
                <w:lang w:eastAsia="ko-KR"/>
              </w:rPr>
              <w:t>1</w:t>
            </w:r>
          </w:p>
        </w:tc>
        <w:tc>
          <w:tcPr>
            <w:tcW w:w="2702" w:type="dxa"/>
            <w:tcBorders>
              <w:top w:val="single" w:sz="4" w:space="0" w:color="auto"/>
              <w:left w:val="single" w:sz="4" w:space="0" w:color="auto"/>
              <w:right w:val="single" w:sz="4" w:space="0" w:color="auto"/>
            </w:tcBorders>
          </w:tcPr>
          <w:p w14:paraId="3F4B7941" w14:textId="77777777"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sz w:val="20"/>
                <w:szCs w:val="20"/>
                <w:lang w:eastAsia="ko-KR"/>
              </w:rPr>
            </w:pPr>
            <w:r w:rsidRPr="00497FC7">
              <w:rPr>
                <w:sz w:val="20"/>
                <w:szCs w:val="20"/>
                <w:lang w:eastAsia="ko-KR"/>
              </w:rPr>
              <w:t>I</w:t>
            </w:r>
            <w:r w:rsidRPr="00497FC7">
              <w:rPr>
                <w:rFonts w:hint="eastAsia"/>
                <w:sz w:val="20"/>
                <w:szCs w:val="20"/>
                <w:lang w:eastAsia="ko-KR"/>
              </w:rPr>
              <w:t>nt</w:t>
            </w:r>
            <w:r w:rsidRPr="00497FC7">
              <w:rPr>
                <w:sz w:val="20"/>
                <w:szCs w:val="20"/>
                <w:lang w:eastAsia="ko-KR"/>
              </w:rPr>
              <w:t>er</w:t>
            </w:r>
            <w:r w:rsidRPr="00497FC7">
              <w:rPr>
                <w:rFonts w:hint="eastAsia"/>
                <w:sz w:val="20"/>
                <w:szCs w:val="20"/>
                <w:lang w:eastAsia="ko-KR"/>
              </w:rPr>
              <w:t>-frequency RRC R</w:t>
            </w:r>
            <w:r w:rsidRPr="00497FC7">
              <w:rPr>
                <w:sz w:val="20"/>
                <w:szCs w:val="20"/>
                <w:lang w:eastAsia="ko-KR"/>
              </w:rPr>
              <w:t>e-establishment</w:t>
            </w:r>
            <w:r w:rsidRPr="00497FC7">
              <w:rPr>
                <w:rFonts w:hint="eastAsia"/>
                <w:sz w:val="20"/>
                <w:szCs w:val="20"/>
                <w:lang w:eastAsia="ko-KR"/>
              </w:rPr>
              <w:t>;</w:t>
            </w:r>
          </w:p>
          <w:p w14:paraId="08A801A6" w14:textId="65F691FD"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sz w:val="20"/>
                <w:szCs w:val="20"/>
                <w:lang w:eastAsia="ko-KR"/>
              </w:rPr>
            </w:pPr>
            <w:r w:rsidRPr="00497FC7">
              <w:rPr>
                <w:rFonts w:hint="eastAsia"/>
                <w:sz w:val="20"/>
                <w:szCs w:val="20"/>
                <w:lang w:eastAsia="ko-KR"/>
              </w:rPr>
              <w:t>Unknown target cell</w:t>
            </w:r>
          </w:p>
          <w:p w14:paraId="508883A7" w14:textId="2BCC4D18"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sz w:val="20"/>
                <w:szCs w:val="20"/>
                <w:lang w:eastAsia="ko-KR"/>
              </w:rPr>
            </w:pPr>
            <w:r w:rsidRPr="00497FC7">
              <w:rPr>
                <w:sz w:val="20"/>
                <w:szCs w:val="20"/>
                <w:lang w:eastAsia="ko-KR"/>
              </w:rPr>
              <w:t>FR2 to FR2</w:t>
            </w:r>
          </w:p>
        </w:tc>
        <w:tc>
          <w:tcPr>
            <w:tcW w:w="2088" w:type="dxa"/>
            <w:vMerge w:val="restart"/>
            <w:tcBorders>
              <w:top w:val="single" w:sz="4" w:space="0" w:color="auto"/>
              <w:left w:val="single" w:sz="4" w:space="0" w:color="auto"/>
              <w:right w:val="single" w:sz="4" w:space="0" w:color="auto"/>
            </w:tcBorders>
          </w:tcPr>
          <w:p w14:paraId="21340556" w14:textId="0EF7E4D7" w:rsidR="00896BE2" w:rsidRPr="00497FC7" w:rsidRDefault="007558EA" w:rsidP="00896BE2">
            <w:pPr>
              <w:overflowPunct/>
              <w:autoSpaceDE/>
              <w:autoSpaceDN/>
              <w:adjustRightInd/>
              <w:snapToGrid w:val="0"/>
              <w:spacing w:after="0"/>
              <w:textAlignment w:val="auto"/>
              <w:rPr>
                <w:sz w:val="20"/>
                <w:szCs w:val="20"/>
                <w:lang w:eastAsia="ko-KR"/>
              </w:rPr>
            </w:pPr>
            <w:r w:rsidRPr="00497FC7">
              <w:rPr>
                <w:sz w:val="20"/>
                <w:szCs w:val="20"/>
              </w:rPr>
              <w:t>Intel</w:t>
            </w:r>
          </w:p>
        </w:tc>
      </w:tr>
      <w:tr w:rsidR="00896BE2" w:rsidRPr="00497FC7" w14:paraId="3266D30E" w14:textId="63BD726E" w:rsidTr="00896BE2">
        <w:trPr>
          <w:trHeight w:val="375"/>
          <w:jc w:val="center"/>
        </w:trPr>
        <w:tc>
          <w:tcPr>
            <w:tcW w:w="689" w:type="dxa"/>
            <w:vMerge/>
            <w:tcBorders>
              <w:left w:val="single" w:sz="4" w:space="0" w:color="auto"/>
              <w:bottom w:val="single" w:sz="4" w:space="0" w:color="auto"/>
              <w:right w:val="single" w:sz="4" w:space="0" w:color="auto"/>
            </w:tcBorders>
          </w:tcPr>
          <w:p w14:paraId="6A14CAC0" w14:textId="77777777" w:rsidR="00896BE2" w:rsidRPr="00497FC7" w:rsidRDefault="00896BE2" w:rsidP="00702FA1">
            <w:pPr>
              <w:snapToGrid w:val="0"/>
              <w:rPr>
                <w:sz w:val="20"/>
                <w:szCs w:val="20"/>
              </w:rPr>
            </w:pPr>
          </w:p>
        </w:tc>
        <w:tc>
          <w:tcPr>
            <w:tcW w:w="3217" w:type="dxa"/>
            <w:vMerge/>
            <w:tcBorders>
              <w:left w:val="single" w:sz="4" w:space="0" w:color="auto"/>
              <w:bottom w:val="single" w:sz="4" w:space="0" w:color="auto"/>
              <w:right w:val="single" w:sz="4" w:space="0" w:color="auto"/>
            </w:tcBorders>
          </w:tcPr>
          <w:p w14:paraId="3AB3045D" w14:textId="77777777" w:rsidR="00896BE2" w:rsidRPr="00497FC7" w:rsidRDefault="00896BE2" w:rsidP="00702FA1">
            <w:pPr>
              <w:snapToGrid w:val="0"/>
              <w:jc w:val="center"/>
              <w:rPr>
                <w:bCs/>
                <w:sz w:val="20"/>
                <w:szCs w:val="20"/>
              </w:rPr>
            </w:pPr>
          </w:p>
        </w:tc>
        <w:tc>
          <w:tcPr>
            <w:tcW w:w="935" w:type="dxa"/>
            <w:tcBorders>
              <w:top w:val="single" w:sz="4" w:space="0" w:color="auto"/>
              <w:left w:val="single" w:sz="4" w:space="0" w:color="auto"/>
              <w:bottom w:val="single" w:sz="4" w:space="0" w:color="auto"/>
              <w:right w:val="single" w:sz="4" w:space="0" w:color="auto"/>
            </w:tcBorders>
          </w:tcPr>
          <w:p w14:paraId="00BB2ABF" w14:textId="1EBA56F9" w:rsidR="00896BE2" w:rsidRPr="00497FC7" w:rsidRDefault="00896BE2" w:rsidP="00702FA1">
            <w:pPr>
              <w:snapToGrid w:val="0"/>
              <w:jc w:val="center"/>
              <w:rPr>
                <w:sz w:val="20"/>
                <w:szCs w:val="20"/>
                <w:lang w:eastAsia="ko-KR"/>
              </w:rPr>
            </w:pPr>
            <w:r w:rsidRPr="00497FC7">
              <w:rPr>
                <w:sz w:val="20"/>
                <w:szCs w:val="20"/>
                <w:lang w:eastAsia="ko-KR"/>
              </w:rPr>
              <w:t>1</w:t>
            </w:r>
          </w:p>
        </w:tc>
        <w:tc>
          <w:tcPr>
            <w:tcW w:w="2702" w:type="dxa"/>
            <w:tcBorders>
              <w:left w:val="single" w:sz="4" w:space="0" w:color="auto"/>
              <w:bottom w:val="single" w:sz="4" w:space="0" w:color="auto"/>
              <w:right w:val="single" w:sz="4" w:space="0" w:color="auto"/>
            </w:tcBorders>
          </w:tcPr>
          <w:p w14:paraId="5AB534B9" w14:textId="77777777"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rPr>
            </w:pPr>
            <w:r w:rsidRPr="00497FC7">
              <w:rPr>
                <w:sz w:val="20"/>
                <w:szCs w:val="20"/>
                <w:lang w:eastAsia="ko-KR"/>
              </w:rPr>
              <w:t xml:space="preserve">RRC </w:t>
            </w:r>
            <w:r w:rsidRPr="00497FC7">
              <w:rPr>
                <w:rFonts w:hint="eastAsia"/>
                <w:sz w:val="20"/>
                <w:szCs w:val="20"/>
                <w:lang w:eastAsia="ko-KR"/>
              </w:rPr>
              <w:t>Connection release with redirection</w:t>
            </w:r>
          </w:p>
          <w:p w14:paraId="27639564" w14:textId="5E3BD958" w:rsidR="00896BE2" w:rsidRPr="00497FC7" w:rsidRDefault="00896BE2" w:rsidP="00896BE2">
            <w:pPr>
              <w:pStyle w:val="ListParagraph"/>
              <w:numPr>
                <w:ilvl w:val="0"/>
                <w:numId w:val="28"/>
              </w:numPr>
              <w:overflowPunct/>
              <w:autoSpaceDE/>
              <w:autoSpaceDN/>
              <w:adjustRightInd/>
              <w:snapToGrid w:val="0"/>
              <w:spacing w:after="0"/>
              <w:ind w:left="176" w:hangingChars="88" w:hanging="176"/>
              <w:jc w:val="both"/>
              <w:textAlignment w:val="auto"/>
              <w:rPr>
                <w:bCs/>
                <w:sz w:val="20"/>
                <w:szCs w:val="20"/>
              </w:rPr>
            </w:pPr>
            <w:r w:rsidRPr="00497FC7">
              <w:rPr>
                <w:sz w:val="20"/>
                <w:szCs w:val="20"/>
                <w:lang w:eastAsia="ko-KR"/>
              </w:rPr>
              <w:t xml:space="preserve">FR2 to FR2 </w:t>
            </w:r>
          </w:p>
        </w:tc>
        <w:tc>
          <w:tcPr>
            <w:tcW w:w="2088" w:type="dxa"/>
            <w:vMerge/>
            <w:tcBorders>
              <w:left w:val="single" w:sz="4" w:space="0" w:color="auto"/>
              <w:bottom w:val="single" w:sz="4" w:space="0" w:color="auto"/>
              <w:right w:val="single" w:sz="4" w:space="0" w:color="auto"/>
            </w:tcBorders>
          </w:tcPr>
          <w:p w14:paraId="75DBDD05" w14:textId="77777777" w:rsidR="00896BE2" w:rsidRPr="00497FC7" w:rsidRDefault="00896BE2" w:rsidP="00896BE2">
            <w:pPr>
              <w:pStyle w:val="ListParagraph"/>
              <w:numPr>
                <w:ilvl w:val="0"/>
                <w:numId w:val="28"/>
              </w:numPr>
              <w:overflowPunct/>
              <w:autoSpaceDE/>
              <w:autoSpaceDN/>
              <w:adjustRightInd/>
              <w:snapToGrid w:val="0"/>
              <w:ind w:left="176" w:hangingChars="88" w:hanging="176"/>
              <w:jc w:val="both"/>
              <w:textAlignment w:val="auto"/>
              <w:rPr>
                <w:sz w:val="20"/>
                <w:szCs w:val="20"/>
                <w:lang w:eastAsia="ko-KR"/>
              </w:rPr>
            </w:pPr>
          </w:p>
        </w:tc>
      </w:tr>
    </w:tbl>
    <w:p w14:paraId="3BF7D837" w14:textId="77777777" w:rsidR="00896BE2" w:rsidRPr="00497FC7" w:rsidRDefault="00896BE2" w:rsidP="00896BE2">
      <w:pPr>
        <w:spacing w:after="180"/>
        <w:rPr>
          <w:rFonts w:eastAsia="SimSun"/>
        </w:rPr>
      </w:pPr>
    </w:p>
    <w:bookmarkEnd w:id="1"/>
    <w:p w14:paraId="17044463" w14:textId="77777777" w:rsidR="00896583" w:rsidRPr="00497FC7" w:rsidRDefault="00896583">
      <w:pPr>
        <w:spacing w:after="120"/>
        <w:rPr>
          <w:rFonts w:eastAsia="SimSun"/>
        </w:rPr>
      </w:pPr>
    </w:p>
    <w:p w14:paraId="19C04AEE" w14:textId="2635844A" w:rsidR="00896583" w:rsidRPr="00497FC7" w:rsidRDefault="00E804AD">
      <w:pPr>
        <w:rPr>
          <w:b/>
          <w:color w:val="0070C0"/>
          <w:u w:val="single"/>
          <w:lang w:eastAsia="ko-KR"/>
        </w:rPr>
      </w:pPr>
      <w:r w:rsidRPr="00497FC7">
        <w:rPr>
          <w:b/>
          <w:color w:val="0070C0"/>
          <w:u w:val="single"/>
          <w:lang w:eastAsia="ko-KR"/>
        </w:rPr>
        <w:t xml:space="preserve">Issue 2-1-2: </w:t>
      </w:r>
      <w:r w:rsidR="002C79AE" w:rsidRPr="00497FC7">
        <w:rPr>
          <w:b/>
          <w:color w:val="0070C0"/>
          <w:u w:val="single"/>
          <w:lang w:eastAsia="ko-KR"/>
        </w:rPr>
        <w:t>baseline setup for BSF test case</w:t>
      </w:r>
    </w:p>
    <w:p w14:paraId="01075273" w14:textId="77777777" w:rsidR="00896583" w:rsidRPr="00497FC7" w:rsidRDefault="00896583">
      <w:pPr>
        <w:rPr>
          <w:b/>
          <w:color w:val="0070C0"/>
          <w:u w:val="single"/>
          <w:lang w:eastAsia="ko-KR"/>
        </w:rPr>
      </w:pPr>
    </w:p>
    <w:p w14:paraId="2EB812E2" w14:textId="1B66951E" w:rsidR="000A7379" w:rsidRPr="00497FC7" w:rsidRDefault="00CB4155" w:rsidP="002C79AE">
      <w:pPr>
        <w:pStyle w:val="ListParagraph"/>
        <w:numPr>
          <w:ilvl w:val="0"/>
          <w:numId w:val="5"/>
        </w:numPr>
        <w:spacing w:after="120"/>
        <w:ind w:firstLineChars="0"/>
        <w:rPr>
          <w:rFonts w:eastAsia="SimSun"/>
        </w:rPr>
      </w:pPr>
      <w:r w:rsidRPr="00497FC7">
        <w:rPr>
          <w:rFonts w:eastAsia="SimSun"/>
        </w:rPr>
        <w:t>A</w:t>
      </w:r>
      <w:r w:rsidR="000A7379" w:rsidRPr="00497FC7">
        <w:rPr>
          <w:rFonts w:eastAsia="SimSun"/>
        </w:rPr>
        <w:t>greement:</w:t>
      </w:r>
    </w:p>
    <w:p w14:paraId="2534EB22" w14:textId="77777777" w:rsidR="000A7379" w:rsidRPr="00497FC7" w:rsidRDefault="000A7379" w:rsidP="000A7379">
      <w:pPr>
        <w:pStyle w:val="ListParagraph"/>
        <w:numPr>
          <w:ilvl w:val="1"/>
          <w:numId w:val="5"/>
        </w:numPr>
        <w:spacing w:after="120"/>
        <w:ind w:firstLineChars="0"/>
        <w:rPr>
          <w:rFonts w:eastAsia="SimSun"/>
        </w:rPr>
      </w:pPr>
      <w:r w:rsidRPr="00497FC7">
        <w:rPr>
          <w:rFonts w:eastAsia="SimSun"/>
        </w:rPr>
        <w:t>For BSF optimization, for scenario 1/2/3/4, the existing test configurations in A.7.6.1 and A.7.6.2 can be used as baseline.</w:t>
      </w:r>
    </w:p>
    <w:p w14:paraId="594BB7DE" w14:textId="642E9C3E" w:rsidR="002C79AE" w:rsidRPr="00497FC7" w:rsidRDefault="000A7379" w:rsidP="000A7379">
      <w:pPr>
        <w:pStyle w:val="ListParagraph"/>
        <w:numPr>
          <w:ilvl w:val="1"/>
          <w:numId w:val="5"/>
        </w:numPr>
        <w:spacing w:after="120"/>
        <w:ind w:firstLineChars="0"/>
        <w:rPr>
          <w:rFonts w:eastAsia="SimSun"/>
        </w:rPr>
      </w:pPr>
      <w:r w:rsidRPr="00497FC7">
        <w:rPr>
          <w:rFonts w:eastAsia="SimSun"/>
        </w:rPr>
        <w:t>For BSF optimization, for scenario 5/7, the existing test configurations in A.7.3.1 and A.7.3.2 can be reused except that the test requirements need to be updated based on the reduced beam sweeping factor reported by UE.</w:t>
      </w:r>
    </w:p>
    <w:p w14:paraId="3416B0DE" w14:textId="77777777" w:rsidR="000A7379" w:rsidRPr="00497FC7" w:rsidRDefault="000A7379" w:rsidP="000A7379">
      <w:pPr>
        <w:pStyle w:val="ListParagraph"/>
        <w:spacing w:after="120"/>
        <w:ind w:left="1080" w:firstLineChars="0" w:firstLine="0"/>
        <w:rPr>
          <w:rFonts w:eastAsia="SimSun"/>
        </w:rPr>
      </w:pPr>
    </w:p>
    <w:p w14:paraId="6711CC69" w14:textId="7B6C0D74" w:rsidR="002C79AE" w:rsidRPr="00497FC7" w:rsidRDefault="002C79AE" w:rsidP="002C79AE">
      <w:pPr>
        <w:rPr>
          <w:b/>
          <w:color w:val="0070C0"/>
          <w:u w:val="single"/>
          <w:lang w:eastAsia="ko-KR"/>
        </w:rPr>
      </w:pPr>
      <w:r w:rsidRPr="00497FC7">
        <w:rPr>
          <w:b/>
          <w:color w:val="0070C0"/>
          <w:u w:val="single"/>
          <w:lang w:eastAsia="ko-KR"/>
        </w:rPr>
        <w:lastRenderedPageBreak/>
        <w:t xml:space="preserve">Issue 2-1-3: </w:t>
      </w:r>
      <w:proofErr w:type="gramStart"/>
      <w:r w:rsidRPr="00497FC7">
        <w:rPr>
          <w:b/>
          <w:color w:val="0070C0"/>
          <w:u w:val="single"/>
          <w:lang w:eastAsia="ko-KR"/>
        </w:rPr>
        <w:t>whether or not</w:t>
      </w:r>
      <w:proofErr w:type="gramEnd"/>
      <w:r w:rsidRPr="00497FC7">
        <w:rPr>
          <w:b/>
          <w:color w:val="0070C0"/>
          <w:u w:val="single"/>
          <w:lang w:eastAsia="ko-KR"/>
        </w:rPr>
        <w:t xml:space="preserve"> to test FBS quitting</w:t>
      </w:r>
    </w:p>
    <w:p w14:paraId="30DBC1B8" w14:textId="77777777" w:rsidR="002C79AE" w:rsidRPr="00497FC7" w:rsidRDefault="002C79AE" w:rsidP="002C79AE">
      <w:pPr>
        <w:rPr>
          <w:b/>
          <w:color w:val="0070C0"/>
          <w:u w:val="single"/>
          <w:lang w:eastAsia="ko-KR"/>
        </w:rPr>
      </w:pPr>
    </w:p>
    <w:p w14:paraId="310B0A9B" w14:textId="77777777" w:rsidR="000A7379" w:rsidRPr="00497FC7" w:rsidRDefault="000A7379" w:rsidP="000A7379">
      <w:pPr>
        <w:snapToGrid w:val="0"/>
        <w:spacing w:after="120"/>
        <w:rPr>
          <w:rFonts w:eastAsia="SimSun"/>
        </w:rPr>
      </w:pPr>
      <w:r w:rsidRPr="00497FC7">
        <w:rPr>
          <w:rFonts w:eastAsia="SimSun"/>
        </w:rPr>
        <w:t>Agreement on Monday:</w:t>
      </w:r>
      <w:r w:rsidRPr="00497FC7">
        <w:rPr>
          <w:rFonts w:eastAsia="SimSun" w:hint="eastAsia"/>
        </w:rPr>
        <w:t xml:space="preserve"> </w:t>
      </w:r>
    </w:p>
    <w:p w14:paraId="2033D69D" w14:textId="22A50DB1" w:rsidR="000A7379" w:rsidRPr="00497FC7" w:rsidRDefault="000A7379" w:rsidP="000A7379">
      <w:pPr>
        <w:snapToGrid w:val="0"/>
        <w:spacing w:after="120"/>
        <w:rPr>
          <w:rFonts w:eastAsia="SimSun"/>
        </w:rPr>
      </w:pPr>
      <w:r w:rsidRPr="00497FC7">
        <w:rPr>
          <w:rFonts w:eastAsia="SimSun"/>
        </w:rPr>
        <w:t>No need to test UE not using FBS for scenario 1~4 if the FBS condition is not met.</w:t>
      </w:r>
    </w:p>
    <w:p w14:paraId="5FB96984" w14:textId="77777777" w:rsidR="002C79AE" w:rsidRPr="00497FC7" w:rsidRDefault="002C79AE" w:rsidP="002C79AE">
      <w:pPr>
        <w:spacing w:after="180"/>
        <w:rPr>
          <w:rFonts w:eastAsia="SimSun"/>
        </w:rPr>
      </w:pPr>
    </w:p>
    <w:p w14:paraId="5353DA6D" w14:textId="76444661" w:rsidR="002C79AE" w:rsidRPr="00497FC7" w:rsidRDefault="002C79AE" w:rsidP="002C79AE">
      <w:pPr>
        <w:rPr>
          <w:b/>
          <w:color w:val="0070C0"/>
          <w:u w:val="single"/>
          <w:lang w:eastAsia="ko-KR"/>
        </w:rPr>
      </w:pPr>
      <w:r w:rsidRPr="00497FC7">
        <w:rPr>
          <w:b/>
          <w:color w:val="0070C0"/>
          <w:u w:val="single"/>
          <w:lang w:eastAsia="ko-KR"/>
        </w:rPr>
        <w:t xml:space="preserve">Issue 2-1-4: other detailed design for </w:t>
      </w:r>
      <w:r w:rsidR="009D7001" w:rsidRPr="00497FC7">
        <w:rPr>
          <w:b/>
          <w:color w:val="0070C0"/>
          <w:u w:val="single"/>
          <w:lang w:eastAsia="ko-KR"/>
        </w:rPr>
        <w:t xml:space="preserve">BSF </w:t>
      </w:r>
      <w:r w:rsidRPr="00497FC7">
        <w:rPr>
          <w:b/>
          <w:color w:val="0070C0"/>
          <w:u w:val="single"/>
          <w:lang w:eastAsia="ko-KR"/>
        </w:rPr>
        <w:t>test cases</w:t>
      </w:r>
    </w:p>
    <w:p w14:paraId="52EF5FCA" w14:textId="77777777" w:rsidR="002C79AE" w:rsidRPr="00497FC7" w:rsidRDefault="002C79AE" w:rsidP="002C79AE">
      <w:pPr>
        <w:rPr>
          <w:b/>
          <w:color w:val="0070C0"/>
          <w:u w:val="single"/>
          <w:lang w:eastAsia="ko-KR"/>
        </w:rPr>
      </w:pPr>
    </w:p>
    <w:p w14:paraId="3FBABE54" w14:textId="4348865C" w:rsidR="002C79AE" w:rsidRPr="00497FC7" w:rsidRDefault="002C79AE" w:rsidP="000A7379">
      <w:pPr>
        <w:pStyle w:val="ListParagraph"/>
        <w:numPr>
          <w:ilvl w:val="0"/>
          <w:numId w:val="5"/>
        </w:numPr>
        <w:overflowPunct/>
        <w:autoSpaceDE/>
        <w:autoSpaceDN/>
        <w:adjustRightInd/>
        <w:spacing w:after="180"/>
        <w:ind w:firstLineChars="0"/>
        <w:textAlignment w:val="auto"/>
        <w:rPr>
          <w:rFonts w:eastAsia="SimSun"/>
        </w:rPr>
      </w:pPr>
      <w:r w:rsidRPr="00497FC7">
        <w:rPr>
          <w:rFonts w:eastAsia="SimSun"/>
        </w:rPr>
        <w:t xml:space="preserve">to discuss this issue directly in draft CRs. </w:t>
      </w:r>
    </w:p>
    <w:p w14:paraId="408BEEC5" w14:textId="77777777" w:rsidR="002C79AE" w:rsidRPr="00497FC7" w:rsidRDefault="002C79AE" w:rsidP="002C79AE">
      <w:pPr>
        <w:spacing w:after="180"/>
        <w:rPr>
          <w:rFonts w:eastAsia="SimSun"/>
        </w:rPr>
      </w:pPr>
    </w:p>
    <w:p w14:paraId="5FADE514" w14:textId="77777777" w:rsidR="00896583" w:rsidRPr="00497FC7" w:rsidRDefault="00896583">
      <w:pPr>
        <w:pStyle w:val="ListParagraph"/>
        <w:spacing w:after="120"/>
        <w:ind w:left="1080" w:firstLineChars="0" w:firstLine="0"/>
        <w:rPr>
          <w:rFonts w:eastAsia="SimSun"/>
        </w:rPr>
      </w:pPr>
    </w:p>
    <w:p w14:paraId="3F5EAF44" w14:textId="49E4C04F" w:rsidR="00896583" w:rsidRPr="00497FC7" w:rsidRDefault="00E804AD" w:rsidP="000A7379">
      <w:pPr>
        <w:pStyle w:val="Heading3"/>
        <w:rPr>
          <w:lang w:val="en-US"/>
        </w:rPr>
      </w:pPr>
      <w:r w:rsidRPr="00497FC7">
        <w:rPr>
          <w:lang w:val="en-US"/>
        </w:rPr>
        <w:t>Issue 2-2: Test case design for FR2-1 L3 measurement delay reduction by optimizing CSSF</w:t>
      </w:r>
    </w:p>
    <w:p w14:paraId="63D536D2" w14:textId="4163D740" w:rsidR="00896BE2" w:rsidRPr="00497FC7" w:rsidRDefault="00896BE2" w:rsidP="00896BE2">
      <w:pPr>
        <w:pStyle w:val="ListParagraph"/>
        <w:numPr>
          <w:ilvl w:val="0"/>
          <w:numId w:val="36"/>
        </w:numPr>
        <w:ind w:left="270" w:firstLineChars="0"/>
        <w:rPr>
          <w:b/>
          <w:bCs/>
          <w:sz w:val="32"/>
          <w:szCs w:val="32"/>
          <w:u w:val="single"/>
        </w:rPr>
      </w:pPr>
      <w:r w:rsidRPr="00497FC7">
        <w:rPr>
          <w:b/>
          <w:bCs/>
          <w:sz w:val="32"/>
          <w:szCs w:val="32"/>
          <w:u w:val="single"/>
        </w:rPr>
        <w:t>General for solution 1 and 3</w:t>
      </w:r>
    </w:p>
    <w:p w14:paraId="66875E1F" w14:textId="77777777" w:rsidR="00896BE2" w:rsidRPr="00497FC7" w:rsidRDefault="00896BE2" w:rsidP="00896BE2">
      <w:pPr>
        <w:rPr>
          <w:b/>
          <w:color w:val="0070C0"/>
          <w:u w:val="single"/>
          <w:lang w:eastAsia="ko-KR"/>
        </w:rPr>
      </w:pPr>
    </w:p>
    <w:p w14:paraId="3CAC0512" w14:textId="678A0ADD" w:rsidR="00896BE2" w:rsidRPr="00497FC7" w:rsidRDefault="00896BE2" w:rsidP="00896BE2">
      <w:pPr>
        <w:rPr>
          <w:b/>
          <w:bCs/>
          <w:color w:val="0070C0"/>
          <w:u w:val="single"/>
          <w:lang w:eastAsia="ko-KR"/>
        </w:rPr>
      </w:pPr>
      <w:r w:rsidRPr="00497FC7">
        <w:rPr>
          <w:b/>
          <w:color w:val="0070C0"/>
          <w:u w:val="single"/>
          <w:lang w:eastAsia="ko-KR"/>
        </w:rPr>
        <w:t xml:space="preserve">Issue 2-2-1: General assumption for </w:t>
      </w:r>
      <w:r w:rsidRPr="00497FC7">
        <w:rPr>
          <w:b/>
          <w:bCs/>
          <w:color w:val="0070C0"/>
          <w:u w:val="single"/>
          <w:lang w:eastAsia="ko-KR"/>
        </w:rPr>
        <w:t xml:space="preserve">TCs of solution 1 and 3 </w:t>
      </w:r>
    </w:p>
    <w:p w14:paraId="4800EFDB" w14:textId="77777777" w:rsidR="00896BE2" w:rsidRPr="00497FC7" w:rsidRDefault="00896BE2" w:rsidP="00896BE2">
      <w:pPr>
        <w:rPr>
          <w:b/>
          <w:bCs/>
          <w:color w:val="0070C0"/>
          <w:u w:val="single"/>
          <w:lang w:eastAsia="ko-KR"/>
        </w:rPr>
      </w:pPr>
    </w:p>
    <w:p w14:paraId="67B26B97" w14:textId="77777777" w:rsidR="000A7379" w:rsidRPr="00497FC7" w:rsidRDefault="000A7379" w:rsidP="000A7379">
      <w:pPr>
        <w:snapToGrid w:val="0"/>
        <w:spacing w:after="120"/>
      </w:pPr>
      <w:r w:rsidRPr="00497FC7">
        <w:t>Agreement on Monday:</w:t>
      </w:r>
    </w:p>
    <w:p w14:paraId="42D67857" w14:textId="77777777" w:rsidR="000A7379" w:rsidRPr="00497FC7" w:rsidRDefault="000A7379" w:rsidP="000A7379">
      <w:pPr>
        <w:snapToGrid w:val="0"/>
        <w:spacing w:after="120"/>
        <w:rPr>
          <w:rFonts w:eastAsia="SimSun"/>
        </w:rPr>
      </w:pPr>
      <w:r w:rsidRPr="00497FC7">
        <w:rPr>
          <w:rFonts w:eastAsia="SimSun"/>
        </w:rPr>
        <w:t xml:space="preserve">Not to define additional test cases for MG related features (i.e., NCSG with </w:t>
      </w:r>
      <w:proofErr w:type="spellStart"/>
      <w:r w:rsidRPr="00497FC7">
        <w:rPr>
          <w:rFonts w:eastAsia="SimSun"/>
        </w:rPr>
        <w:t>nogap-noncsg</w:t>
      </w:r>
      <w:proofErr w:type="spellEnd"/>
      <w:r w:rsidRPr="00497FC7">
        <w:rPr>
          <w:rFonts w:eastAsia="SimSun"/>
        </w:rPr>
        <w:t xml:space="preserve">, Rel-18 </w:t>
      </w:r>
      <w:proofErr w:type="spellStart"/>
      <w:r w:rsidRPr="00497FC7">
        <w:rPr>
          <w:rFonts w:eastAsia="SimSun"/>
        </w:rPr>
        <w:t>Needforgaps</w:t>
      </w:r>
      <w:proofErr w:type="spellEnd"/>
      <w:r w:rsidRPr="00497FC7">
        <w:rPr>
          <w:rFonts w:eastAsia="SimSun"/>
        </w:rPr>
        <w:t xml:space="preserve"> with no-gap-no-interruption or no-gap-with-interruption) with solution 1 or solution 3 of CSSF optimization.</w:t>
      </w:r>
    </w:p>
    <w:p w14:paraId="1072529A" w14:textId="77777777" w:rsidR="00896BE2" w:rsidRPr="00497FC7" w:rsidRDefault="00896BE2" w:rsidP="00896BE2">
      <w:pPr>
        <w:pStyle w:val="ListParagraph"/>
        <w:ind w:left="270" w:firstLineChars="0" w:firstLine="0"/>
        <w:rPr>
          <w:b/>
          <w:bCs/>
          <w:sz w:val="32"/>
          <w:szCs w:val="32"/>
          <w:u w:val="single"/>
        </w:rPr>
      </w:pPr>
    </w:p>
    <w:p w14:paraId="2E76ABA1" w14:textId="66787A97" w:rsidR="00896583" w:rsidRPr="00497FC7" w:rsidRDefault="00896BE2" w:rsidP="00896BE2">
      <w:pPr>
        <w:pStyle w:val="ListParagraph"/>
        <w:numPr>
          <w:ilvl w:val="0"/>
          <w:numId w:val="36"/>
        </w:numPr>
        <w:ind w:left="270" w:firstLineChars="0"/>
        <w:rPr>
          <w:b/>
          <w:bCs/>
          <w:sz w:val="32"/>
          <w:szCs w:val="32"/>
          <w:u w:val="single"/>
        </w:rPr>
      </w:pPr>
      <w:r w:rsidRPr="00497FC7">
        <w:rPr>
          <w:b/>
          <w:bCs/>
          <w:sz w:val="32"/>
          <w:szCs w:val="32"/>
          <w:u w:val="single"/>
        </w:rPr>
        <w:t>TC for solution 1 (issue 2-2-2/3/4):</w:t>
      </w:r>
    </w:p>
    <w:p w14:paraId="18E5D033" w14:textId="77777777" w:rsidR="00896BE2" w:rsidRPr="00497FC7" w:rsidRDefault="00896BE2">
      <w:pPr>
        <w:rPr>
          <w:b/>
          <w:color w:val="0070C0"/>
          <w:u w:val="single"/>
          <w:lang w:eastAsia="ko-KR"/>
        </w:rPr>
      </w:pPr>
    </w:p>
    <w:p w14:paraId="19A316DB" w14:textId="2052CB02" w:rsidR="00896583" w:rsidRPr="00497FC7" w:rsidRDefault="00E804AD">
      <w:pPr>
        <w:rPr>
          <w:b/>
          <w:color w:val="0070C0"/>
          <w:u w:val="single"/>
          <w:lang w:eastAsia="ko-KR"/>
        </w:rPr>
      </w:pPr>
      <w:r w:rsidRPr="00497FC7">
        <w:rPr>
          <w:b/>
          <w:color w:val="0070C0"/>
          <w:u w:val="single"/>
          <w:lang w:eastAsia="ko-KR"/>
        </w:rPr>
        <w:t>Issue 2-2-</w:t>
      </w:r>
      <w:r w:rsidR="00896BE2" w:rsidRPr="00497FC7">
        <w:rPr>
          <w:b/>
          <w:color w:val="0070C0"/>
          <w:u w:val="single"/>
          <w:lang w:eastAsia="ko-KR"/>
        </w:rPr>
        <w:t>2</w:t>
      </w:r>
      <w:r w:rsidRPr="00497FC7">
        <w:rPr>
          <w:b/>
          <w:color w:val="0070C0"/>
          <w:u w:val="single"/>
          <w:lang w:eastAsia="ko-KR"/>
        </w:rPr>
        <w:t>: TC list for CSSF optimization</w:t>
      </w:r>
      <w:r w:rsidR="009D7001" w:rsidRPr="00497FC7">
        <w:rPr>
          <w:b/>
          <w:color w:val="0070C0"/>
          <w:u w:val="single"/>
          <w:lang w:eastAsia="ko-KR"/>
        </w:rPr>
        <w:t xml:space="preserve"> solution 1</w:t>
      </w:r>
    </w:p>
    <w:p w14:paraId="20B0A175" w14:textId="77777777" w:rsidR="00896583" w:rsidRPr="00497FC7" w:rsidRDefault="00896583">
      <w:pPr>
        <w:rPr>
          <w:i/>
          <w:color w:val="0070C0"/>
        </w:rPr>
      </w:pPr>
    </w:p>
    <w:p w14:paraId="71E18F88" w14:textId="6166BB8C" w:rsidR="000A7379" w:rsidRPr="00497FC7" w:rsidRDefault="00CB4155" w:rsidP="000A7379">
      <w:pPr>
        <w:pStyle w:val="ListParagraph"/>
        <w:numPr>
          <w:ilvl w:val="0"/>
          <w:numId w:val="5"/>
        </w:numPr>
        <w:overflowPunct/>
        <w:autoSpaceDE/>
        <w:autoSpaceDN/>
        <w:adjustRightInd/>
        <w:spacing w:after="180"/>
        <w:ind w:firstLineChars="0"/>
        <w:textAlignment w:val="auto"/>
        <w:rPr>
          <w:rFonts w:eastAsia="SimSun"/>
        </w:rPr>
      </w:pPr>
      <w:r w:rsidRPr="00497FC7">
        <w:rPr>
          <w:rFonts w:eastAsia="SimSun"/>
        </w:rPr>
        <w:t>A</w:t>
      </w:r>
      <w:r w:rsidR="000A7379" w:rsidRPr="00497FC7">
        <w:rPr>
          <w:rFonts w:eastAsia="SimSun"/>
        </w:rPr>
        <w:t>greement</w:t>
      </w:r>
    </w:p>
    <w:tbl>
      <w:tblPr>
        <w:tblStyle w:val="TableGrid"/>
        <w:tblW w:w="0" w:type="auto"/>
        <w:jc w:val="center"/>
        <w:tblLook w:val="04A0" w:firstRow="1" w:lastRow="0" w:firstColumn="1" w:lastColumn="0" w:noHBand="0" w:noVBand="1"/>
      </w:tblPr>
      <w:tblGrid>
        <w:gridCol w:w="805"/>
        <w:gridCol w:w="2160"/>
        <w:gridCol w:w="2340"/>
        <w:gridCol w:w="3420"/>
        <w:gridCol w:w="994"/>
      </w:tblGrid>
      <w:tr w:rsidR="000A7379" w:rsidRPr="00497FC7" w14:paraId="2E9DBE9E"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754C42FF" w14:textId="77777777" w:rsidR="000A7379" w:rsidRPr="00497FC7" w:rsidRDefault="000A7379" w:rsidP="008625CF">
            <w:pPr>
              <w:snapToGrid w:val="0"/>
              <w:spacing w:after="0"/>
              <w:rPr>
                <w:bCs/>
                <w:sz w:val="20"/>
                <w:szCs w:val="20"/>
              </w:rPr>
            </w:pPr>
            <w:r w:rsidRPr="00497FC7">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09B334BD" w14:textId="77777777" w:rsidR="000A7379" w:rsidRPr="00497FC7" w:rsidRDefault="000A7379" w:rsidP="008625CF">
            <w:pPr>
              <w:snapToGrid w:val="0"/>
              <w:spacing w:after="0"/>
              <w:rPr>
                <w:bCs/>
                <w:sz w:val="20"/>
                <w:szCs w:val="20"/>
              </w:rPr>
            </w:pPr>
            <w:r w:rsidRPr="00497FC7">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3AFAF321" w14:textId="77777777" w:rsidR="000A7379" w:rsidRPr="00497FC7" w:rsidRDefault="000A7379" w:rsidP="008625CF">
            <w:pPr>
              <w:snapToGrid w:val="0"/>
              <w:spacing w:after="0"/>
              <w:rPr>
                <w:bCs/>
                <w:sz w:val="20"/>
                <w:szCs w:val="20"/>
              </w:rPr>
            </w:pPr>
            <w:r w:rsidRPr="00497FC7">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484E02DE" w14:textId="77777777" w:rsidR="000A7379" w:rsidRPr="00497FC7" w:rsidRDefault="000A7379" w:rsidP="008625CF">
            <w:pPr>
              <w:snapToGrid w:val="0"/>
              <w:spacing w:after="0"/>
              <w:rPr>
                <w:bCs/>
                <w:sz w:val="20"/>
                <w:szCs w:val="20"/>
              </w:rPr>
            </w:pPr>
            <w:r w:rsidRPr="00497FC7">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73D0DC3B" w14:textId="77777777" w:rsidR="000A7379" w:rsidRPr="00497FC7" w:rsidRDefault="000A7379" w:rsidP="008625CF">
            <w:pPr>
              <w:snapToGrid w:val="0"/>
              <w:spacing w:after="0"/>
              <w:rPr>
                <w:bCs/>
                <w:sz w:val="20"/>
                <w:szCs w:val="20"/>
              </w:rPr>
            </w:pPr>
            <w:r w:rsidRPr="00497FC7">
              <w:rPr>
                <w:sz w:val="20"/>
                <w:szCs w:val="20"/>
              </w:rPr>
              <w:t>Company</w:t>
            </w:r>
          </w:p>
        </w:tc>
      </w:tr>
      <w:tr w:rsidR="000A7379" w:rsidRPr="00497FC7" w14:paraId="2B566F9E"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74A67E8C" w14:textId="77777777" w:rsidR="000A7379" w:rsidRPr="00497FC7" w:rsidRDefault="000A7379" w:rsidP="008625CF">
            <w:pPr>
              <w:snapToGrid w:val="0"/>
              <w:spacing w:after="0"/>
              <w:rPr>
                <w:bCs/>
                <w:sz w:val="20"/>
                <w:szCs w:val="20"/>
              </w:rPr>
            </w:pPr>
            <w:r w:rsidRPr="00497FC7">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3251C82E" w14:textId="77777777" w:rsidR="000A7379" w:rsidRPr="00497FC7" w:rsidRDefault="000A7379" w:rsidP="008625CF">
            <w:pPr>
              <w:snapToGrid w:val="0"/>
              <w:spacing w:after="0"/>
              <w:rPr>
                <w:sz w:val="20"/>
                <w:szCs w:val="20"/>
              </w:rPr>
            </w:pPr>
            <w:r w:rsidRPr="00497FC7">
              <w:rPr>
                <w:sz w:val="20"/>
                <w:szCs w:val="20"/>
              </w:rPr>
              <w:t xml:space="preserve">Aspect 1: SSB based Intra-frequency </w:t>
            </w:r>
            <w:r w:rsidRPr="00497FC7">
              <w:rPr>
                <w:sz w:val="20"/>
                <w:szCs w:val="20"/>
              </w:rPr>
              <w:lastRenderedPageBreak/>
              <w:t>measurement without MG</w:t>
            </w:r>
          </w:p>
        </w:tc>
        <w:tc>
          <w:tcPr>
            <w:tcW w:w="2340" w:type="dxa"/>
            <w:tcBorders>
              <w:top w:val="single" w:sz="4" w:space="0" w:color="auto"/>
              <w:left w:val="single" w:sz="4" w:space="0" w:color="auto"/>
              <w:bottom w:val="single" w:sz="4" w:space="0" w:color="auto"/>
              <w:right w:val="single" w:sz="4" w:space="0" w:color="auto"/>
            </w:tcBorders>
          </w:tcPr>
          <w:p w14:paraId="06796834" w14:textId="77777777" w:rsidR="000A7379" w:rsidRPr="00497FC7" w:rsidRDefault="000A7379" w:rsidP="008625CF">
            <w:pPr>
              <w:snapToGrid w:val="0"/>
              <w:spacing w:after="0"/>
              <w:rPr>
                <w:bCs/>
                <w:sz w:val="20"/>
                <w:szCs w:val="20"/>
              </w:rPr>
            </w:pPr>
            <w:r w:rsidRPr="00497FC7">
              <w:rPr>
                <w:sz w:val="20"/>
                <w:szCs w:val="20"/>
              </w:rPr>
              <w:lastRenderedPageBreak/>
              <w:t>1 TC per operation mode: FR1+FR2 CA and EN-</w:t>
            </w:r>
            <w:r w:rsidRPr="00497FC7">
              <w:rPr>
                <w:sz w:val="20"/>
                <w:szCs w:val="20"/>
              </w:rPr>
              <w:lastRenderedPageBreak/>
              <w:t>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7A9F3E0C"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lastRenderedPageBreak/>
              <w:t xml:space="preserve">Non-DRX, </w:t>
            </w:r>
          </w:p>
          <w:p w14:paraId="4A1C442D" w14:textId="77777777" w:rsidR="000A7379" w:rsidRPr="00497FC7" w:rsidRDefault="000A7379" w:rsidP="008625CF">
            <w:pPr>
              <w:pStyle w:val="ListParagraph"/>
              <w:numPr>
                <w:ilvl w:val="0"/>
                <w:numId w:val="38"/>
              </w:numPr>
              <w:snapToGrid w:val="0"/>
              <w:spacing w:after="0"/>
              <w:ind w:left="0" w:firstLineChars="0" w:firstLine="0"/>
              <w:rPr>
                <w:bCs/>
                <w:sz w:val="20"/>
                <w:szCs w:val="20"/>
              </w:rPr>
            </w:pPr>
            <w:r w:rsidRPr="00497FC7">
              <w:rPr>
                <w:sz w:val="20"/>
                <w:szCs w:val="20"/>
              </w:rPr>
              <w:t>Without SSB time index detection</w:t>
            </w:r>
          </w:p>
          <w:p w14:paraId="397048E4"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lastRenderedPageBreak/>
              <w:t>CA mode: FR1 PCC+ 2 FR2 intra-band SCCs, network configures MOs on both FR2 SCCs and indicates to measure one FR2 SCC</w:t>
            </w:r>
          </w:p>
          <w:p w14:paraId="23A924CD"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2AF59B60" w14:textId="77777777" w:rsidR="000A7379" w:rsidRPr="00497FC7" w:rsidRDefault="000A7379" w:rsidP="008625CF">
            <w:pPr>
              <w:snapToGrid w:val="0"/>
              <w:spacing w:after="0"/>
              <w:rPr>
                <w:bCs/>
                <w:sz w:val="20"/>
                <w:szCs w:val="20"/>
              </w:rPr>
            </w:pPr>
            <w:r w:rsidRPr="00497FC7">
              <w:rPr>
                <w:sz w:val="20"/>
                <w:szCs w:val="20"/>
              </w:rPr>
              <w:lastRenderedPageBreak/>
              <w:t>Nokia</w:t>
            </w:r>
          </w:p>
        </w:tc>
      </w:tr>
      <w:tr w:rsidR="000A7379" w:rsidRPr="00497FC7" w14:paraId="3C79AEC1"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E04CDA7" w14:textId="77777777" w:rsidR="000A7379" w:rsidRPr="00497FC7" w:rsidRDefault="000A7379" w:rsidP="008625CF">
            <w:pPr>
              <w:snapToGrid w:val="0"/>
              <w:spacing w:after="0"/>
              <w:rPr>
                <w:bCs/>
                <w:sz w:val="20"/>
                <w:szCs w:val="20"/>
              </w:rPr>
            </w:pPr>
            <w:r w:rsidRPr="00497FC7">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09523D90" w14:textId="77777777" w:rsidR="000A7379" w:rsidRPr="00497FC7" w:rsidRDefault="000A7379" w:rsidP="008625CF">
            <w:pPr>
              <w:snapToGrid w:val="0"/>
              <w:spacing w:after="0"/>
              <w:rPr>
                <w:bCs/>
                <w:sz w:val="20"/>
                <w:szCs w:val="20"/>
              </w:rPr>
            </w:pPr>
            <w:r w:rsidRPr="00497FC7">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33107223" w14:textId="77777777" w:rsidR="000A7379" w:rsidRPr="00497FC7" w:rsidRDefault="000A7379" w:rsidP="008625CF">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18F784BB"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 xml:space="preserve">Non-DRX, </w:t>
            </w:r>
          </w:p>
          <w:p w14:paraId="6AABAF81" w14:textId="77777777" w:rsidR="000A7379" w:rsidRPr="00497FC7" w:rsidRDefault="000A7379" w:rsidP="008625CF">
            <w:pPr>
              <w:pStyle w:val="ListParagraph"/>
              <w:numPr>
                <w:ilvl w:val="0"/>
                <w:numId w:val="38"/>
              </w:numPr>
              <w:snapToGrid w:val="0"/>
              <w:spacing w:after="0"/>
              <w:ind w:left="0" w:firstLineChars="0" w:firstLine="0"/>
              <w:rPr>
                <w:bCs/>
                <w:sz w:val="20"/>
                <w:szCs w:val="20"/>
              </w:rPr>
            </w:pPr>
            <w:r w:rsidRPr="00497FC7">
              <w:rPr>
                <w:sz w:val="20"/>
                <w:szCs w:val="20"/>
              </w:rPr>
              <w:t>Without SSB time index detection</w:t>
            </w:r>
          </w:p>
          <w:p w14:paraId="5778E332"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CA mode: FR1 PCC+ 2 FR2 intra-band SCCs, network configures MOs on both FR2 SCCs and indicates to measure one FR2 SCC</w:t>
            </w:r>
          </w:p>
          <w:p w14:paraId="53B0CE41"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40E56C54" w14:textId="77777777" w:rsidR="000A7379" w:rsidRPr="00497FC7" w:rsidRDefault="000A7379" w:rsidP="008625CF">
            <w:pPr>
              <w:snapToGrid w:val="0"/>
              <w:spacing w:after="0"/>
              <w:rPr>
                <w:bCs/>
                <w:sz w:val="20"/>
                <w:szCs w:val="20"/>
              </w:rPr>
            </w:pPr>
            <w:r w:rsidRPr="00497FC7">
              <w:rPr>
                <w:sz w:val="20"/>
                <w:szCs w:val="20"/>
              </w:rPr>
              <w:t>Ericsson</w:t>
            </w:r>
          </w:p>
        </w:tc>
      </w:tr>
      <w:tr w:rsidR="000A7379" w:rsidRPr="00497FC7" w14:paraId="61F28C9E"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331EC98" w14:textId="77777777" w:rsidR="000A7379" w:rsidRPr="00497FC7" w:rsidRDefault="000A7379" w:rsidP="008625CF">
            <w:pPr>
              <w:snapToGrid w:val="0"/>
              <w:spacing w:after="0"/>
              <w:rPr>
                <w:bCs/>
                <w:sz w:val="20"/>
                <w:szCs w:val="20"/>
              </w:rPr>
            </w:pPr>
            <w:r w:rsidRPr="00497FC7">
              <w:rPr>
                <w:sz w:val="20"/>
                <w:szCs w:val="20"/>
              </w:rPr>
              <w:t>3</w:t>
            </w:r>
          </w:p>
        </w:tc>
        <w:tc>
          <w:tcPr>
            <w:tcW w:w="2160" w:type="dxa"/>
            <w:tcBorders>
              <w:top w:val="single" w:sz="4" w:space="0" w:color="auto"/>
              <w:left w:val="single" w:sz="4" w:space="0" w:color="auto"/>
              <w:bottom w:val="single" w:sz="4" w:space="0" w:color="auto"/>
              <w:right w:val="single" w:sz="4" w:space="0" w:color="auto"/>
            </w:tcBorders>
          </w:tcPr>
          <w:p w14:paraId="4D4E4BD3" w14:textId="77777777" w:rsidR="000A7379" w:rsidRPr="00497FC7" w:rsidRDefault="000A7379" w:rsidP="008625CF">
            <w:pPr>
              <w:snapToGrid w:val="0"/>
              <w:spacing w:after="0"/>
              <w:rPr>
                <w:bCs/>
                <w:sz w:val="20"/>
                <w:szCs w:val="20"/>
              </w:rPr>
            </w:pPr>
            <w:r w:rsidRPr="00497FC7">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4FBFB7DE" w14:textId="77777777" w:rsidR="000A7379" w:rsidRPr="00497FC7" w:rsidRDefault="000A7379" w:rsidP="008625CF">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08FD8DCD"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 xml:space="preserve">Non-DRX, </w:t>
            </w:r>
          </w:p>
          <w:p w14:paraId="0235B643" w14:textId="77777777" w:rsidR="000A7379" w:rsidRPr="00497FC7" w:rsidRDefault="000A7379" w:rsidP="008625CF">
            <w:pPr>
              <w:pStyle w:val="ListParagraph"/>
              <w:numPr>
                <w:ilvl w:val="0"/>
                <w:numId w:val="38"/>
              </w:numPr>
              <w:snapToGrid w:val="0"/>
              <w:spacing w:after="0"/>
              <w:ind w:left="0" w:firstLineChars="0" w:firstLine="0"/>
              <w:rPr>
                <w:bCs/>
                <w:sz w:val="20"/>
                <w:szCs w:val="20"/>
              </w:rPr>
            </w:pPr>
            <w:r w:rsidRPr="00497FC7">
              <w:rPr>
                <w:sz w:val="20"/>
                <w:szCs w:val="20"/>
              </w:rPr>
              <w:t>Without SSB time index detection</w:t>
            </w:r>
          </w:p>
          <w:p w14:paraId="619DD213"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CA mode: FR1 PCC+ 2 FR2 intra-band SCCs, network configures MOs on both FR2 SCCs and indicates to measure one FR2 SCC</w:t>
            </w:r>
          </w:p>
          <w:p w14:paraId="7E910369" w14:textId="77777777" w:rsidR="000A7379" w:rsidRPr="00497FC7" w:rsidRDefault="000A7379" w:rsidP="008625CF">
            <w:pPr>
              <w:pStyle w:val="ListParagraph"/>
              <w:numPr>
                <w:ilvl w:val="0"/>
                <w:numId w:val="38"/>
              </w:numPr>
              <w:snapToGrid w:val="0"/>
              <w:spacing w:after="0"/>
              <w:ind w:left="0" w:firstLineChars="0" w:firstLine="0"/>
              <w:rPr>
                <w:sz w:val="20"/>
                <w:szCs w:val="20"/>
              </w:rPr>
            </w:pPr>
            <w:r w:rsidRPr="00497FC7">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1C3CC231" w14:textId="77777777" w:rsidR="000A7379" w:rsidRPr="00497FC7" w:rsidRDefault="000A7379" w:rsidP="008625CF">
            <w:pPr>
              <w:snapToGrid w:val="0"/>
              <w:spacing w:after="0"/>
              <w:rPr>
                <w:bCs/>
                <w:sz w:val="20"/>
                <w:szCs w:val="20"/>
              </w:rPr>
            </w:pPr>
            <w:r w:rsidRPr="00497FC7">
              <w:rPr>
                <w:bCs/>
                <w:sz w:val="20"/>
                <w:szCs w:val="20"/>
              </w:rPr>
              <w:t>ZTE</w:t>
            </w:r>
          </w:p>
        </w:tc>
      </w:tr>
    </w:tbl>
    <w:p w14:paraId="310979CB" w14:textId="77777777" w:rsidR="000A7379" w:rsidRPr="00497FC7" w:rsidRDefault="000A7379" w:rsidP="000A7379">
      <w:pPr>
        <w:spacing w:after="180"/>
        <w:rPr>
          <w:rFonts w:eastAsia="SimSun"/>
        </w:rPr>
      </w:pPr>
      <w:r w:rsidRPr="00497FC7">
        <w:rPr>
          <w:rFonts w:eastAsia="SimSun"/>
        </w:rPr>
        <w:t>Note: network indication is up to the other RAN2/4 core part discussion. In case network indication for a specific SCC measurement is replaced by other new solution(e.g., SCC selected by UE implementation), use the new solution for CA mode test.</w:t>
      </w:r>
    </w:p>
    <w:p w14:paraId="639C7BA4" w14:textId="77777777" w:rsidR="00896BE2" w:rsidRPr="00497FC7" w:rsidRDefault="00896BE2" w:rsidP="00896BE2">
      <w:pPr>
        <w:pStyle w:val="ListParagraph"/>
        <w:overflowPunct/>
        <w:autoSpaceDE/>
        <w:autoSpaceDN/>
        <w:adjustRightInd/>
        <w:spacing w:after="180"/>
        <w:ind w:left="1080" w:firstLineChars="0" w:firstLine="0"/>
        <w:textAlignment w:val="auto"/>
        <w:rPr>
          <w:rFonts w:eastAsia="SimSun"/>
        </w:rPr>
      </w:pPr>
    </w:p>
    <w:p w14:paraId="7F81621E" w14:textId="267A19C6" w:rsidR="00896BE2" w:rsidRPr="00497FC7" w:rsidRDefault="00896BE2" w:rsidP="000A7379">
      <w:pPr>
        <w:rPr>
          <w:b/>
          <w:color w:val="0070C0"/>
          <w:u w:val="single"/>
          <w:lang w:eastAsia="ko-KR"/>
        </w:rPr>
      </w:pPr>
      <w:r w:rsidRPr="00497FC7">
        <w:rPr>
          <w:b/>
          <w:color w:val="0070C0"/>
          <w:u w:val="single"/>
          <w:lang w:eastAsia="ko-KR"/>
        </w:rPr>
        <w:t>Issue 2-2-3: baseline TC setup for CSSF optimization solution 1</w:t>
      </w:r>
    </w:p>
    <w:p w14:paraId="219E1B5A" w14:textId="35C55057" w:rsidR="00896BE2" w:rsidRPr="00497FC7" w:rsidRDefault="00CB4155" w:rsidP="00896BE2">
      <w:pPr>
        <w:pStyle w:val="ListParagraph"/>
        <w:numPr>
          <w:ilvl w:val="0"/>
          <w:numId w:val="5"/>
        </w:numPr>
        <w:overflowPunct/>
        <w:autoSpaceDE/>
        <w:autoSpaceDN/>
        <w:adjustRightInd/>
        <w:spacing w:after="120"/>
        <w:ind w:firstLineChars="0"/>
        <w:textAlignment w:val="auto"/>
        <w:rPr>
          <w:rFonts w:eastAsia="SimSun"/>
        </w:rPr>
      </w:pPr>
      <w:r w:rsidRPr="00497FC7">
        <w:rPr>
          <w:rFonts w:eastAsia="SimSun"/>
        </w:rPr>
        <w:t>A</w:t>
      </w:r>
      <w:r w:rsidR="000A7379" w:rsidRPr="00497FC7">
        <w:rPr>
          <w:rFonts w:eastAsia="SimSun"/>
        </w:rPr>
        <w:t>greement</w:t>
      </w:r>
    </w:p>
    <w:p w14:paraId="498C0850" w14:textId="384ABE7A" w:rsidR="00896BE2" w:rsidRPr="00497FC7" w:rsidRDefault="00896BE2" w:rsidP="000A7379">
      <w:pPr>
        <w:pStyle w:val="ListParagraph"/>
        <w:numPr>
          <w:ilvl w:val="1"/>
          <w:numId w:val="5"/>
        </w:numPr>
        <w:overflowPunct/>
        <w:autoSpaceDE/>
        <w:autoSpaceDN/>
        <w:adjustRightInd/>
        <w:spacing w:after="180"/>
        <w:ind w:firstLineChars="0"/>
        <w:textAlignment w:val="auto"/>
        <w:rPr>
          <w:rFonts w:eastAsia="SimSun"/>
        </w:rPr>
      </w:pPr>
      <w:r w:rsidRPr="00497FC7">
        <w:rPr>
          <w:rFonts w:eastAsia="SimSun"/>
        </w:rPr>
        <w:t>For solution 1 of CSSF optimization, the legacy test configurations in A.7.6.1 and A.7.6.2 can be used as baseline.</w:t>
      </w:r>
    </w:p>
    <w:p w14:paraId="4CA4EBEF" w14:textId="77777777" w:rsidR="00896BE2" w:rsidRPr="00497FC7" w:rsidRDefault="00896BE2" w:rsidP="009D7001">
      <w:pPr>
        <w:rPr>
          <w:b/>
          <w:color w:val="0070C0"/>
          <w:u w:val="single"/>
          <w:lang w:eastAsia="ko-KR"/>
        </w:rPr>
      </w:pPr>
    </w:p>
    <w:p w14:paraId="2A30C124" w14:textId="19CAB47B" w:rsidR="00896BE2" w:rsidRPr="00497FC7" w:rsidRDefault="00896BE2" w:rsidP="00896BE2">
      <w:pPr>
        <w:rPr>
          <w:b/>
          <w:color w:val="0070C0"/>
          <w:u w:val="single"/>
          <w:lang w:eastAsia="ko-KR"/>
        </w:rPr>
      </w:pPr>
      <w:r w:rsidRPr="00497FC7">
        <w:rPr>
          <w:b/>
          <w:color w:val="0070C0"/>
          <w:u w:val="single"/>
          <w:lang w:eastAsia="ko-KR"/>
        </w:rPr>
        <w:t>Issue 2-2-4: other detailed TC design for CSSF optimization solution 1</w:t>
      </w:r>
    </w:p>
    <w:p w14:paraId="2B6E4AAF" w14:textId="77777777" w:rsidR="00896BE2" w:rsidRPr="00497FC7" w:rsidRDefault="00896BE2" w:rsidP="00896BE2">
      <w:pPr>
        <w:rPr>
          <w:b/>
          <w:color w:val="0070C0"/>
          <w:u w:val="single"/>
          <w:lang w:eastAsia="ko-KR"/>
        </w:rPr>
      </w:pPr>
    </w:p>
    <w:p w14:paraId="3745908E" w14:textId="19E23694" w:rsidR="00896BE2" w:rsidRPr="00497FC7" w:rsidRDefault="00896BE2" w:rsidP="000A7379">
      <w:pPr>
        <w:pStyle w:val="ListParagraph"/>
        <w:numPr>
          <w:ilvl w:val="0"/>
          <w:numId w:val="5"/>
        </w:numPr>
        <w:overflowPunct/>
        <w:autoSpaceDE/>
        <w:autoSpaceDN/>
        <w:adjustRightInd/>
        <w:spacing w:after="180"/>
        <w:ind w:firstLineChars="0"/>
        <w:textAlignment w:val="auto"/>
        <w:rPr>
          <w:rFonts w:eastAsia="SimSun"/>
        </w:rPr>
      </w:pPr>
      <w:r w:rsidRPr="00497FC7">
        <w:rPr>
          <w:rFonts w:eastAsia="SimSun"/>
        </w:rPr>
        <w:t xml:space="preserve">discuss this issue directly in draft CRs. </w:t>
      </w:r>
    </w:p>
    <w:p w14:paraId="5008325D" w14:textId="77777777" w:rsidR="00896BE2" w:rsidRPr="00497FC7" w:rsidRDefault="00896BE2" w:rsidP="009D7001">
      <w:pPr>
        <w:rPr>
          <w:b/>
          <w:color w:val="0070C0"/>
          <w:u w:val="single"/>
          <w:lang w:eastAsia="ko-KR"/>
        </w:rPr>
      </w:pPr>
    </w:p>
    <w:p w14:paraId="78A41515" w14:textId="77777777" w:rsidR="00896BE2" w:rsidRPr="00497FC7" w:rsidRDefault="00896BE2" w:rsidP="009D7001">
      <w:pPr>
        <w:rPr>
          <w:b/>
          <w:color w:val="0070C0"/>
          <w:u w:val="single"/>
          <w:lang w:eastAsia="ko-KR"/>
        </w:rPr>
      </w:pPr>
    </w:p>
    <w:p w14:paraId="5C08F4B2" w14:textId="77777777" w:rsidR="00896BE2" w:rsidRPr="00497FC7" w:rsidRDefault="00896BE2" w:rsidP="009D7001">
      <w:pPr>
        <w:rPr>
          <w:b/>
          <w:color w:val="0070C0"/>
          <w:u w:val="single"/>
          <w:lang w:eastAsia="ko-KR"/>
        </w:rPr>
      </w:pPr>
    </w:p>
    <w:p w14:paraId="737023B2" w14:textId="5D545D8A" w:rsidR="00896BE2" w:rsidRPr="00497FC7" w:rsidRDefault="00896BE2" w:rsidP="00896BE2">
      <w:pPr>
        <w:pStyle w:val="ListParagraph"/>
        <w:numPr>
          <w:ilvl w:val="0"/>
          <w:numId w:val="36"/>
        </w:numPr>
        <w:ind w:left="270" w:firstLineChars="0"/>
        <w:rPr>
          <w:b/>
          <w:bCs/>
          <w:sz w:val="32"/>
          <w:szCs w:val="32"/>
          <w:u w:val="single"/>
        </w:rPr>
      </w:pPr>
      <w:r w:rsidRPr="00497FC7">
        <w:rPr>
          <w:b/>
          <w:bCs/>
          <w:sz w:val="32"/>
          <w:szCs w:val="32"/>
          <w:u w:val="single"/>
        </w:rPr>
        <w:t>TC for solution 3 (issue 2-2-5/6/7):</w:t>
      </w:r>
    </w:p>
    <w:p w14:paraId="423AC0A5" w14:textId="77777777" w:rsidR="00896BE2" w:rsidRPr="00497FC7" w:rsidRDefault="00896BE2" w:rsidP="009D7001">
      <w:pPr>
        <w:rPr>
          <w:b/>
          <w:color w:val="0070C0"/>
          <w:u w:val="single"/>
          <w:lang w:eastAsia="ko-KR"/>
        </w:rPr>
      </w:pPr>
    </w:p>
    <w:p w14:paraId="2E04F47D" w14:textId="77777777" w:rsidR="00896BE2" w:rsidRPr="00497FC7" w:rsidRDefault="00896BE2" w:rsidP="009D7001">
      <w:pPr>
        <w:rPr>
          <w:b/>
          <w:color w:val="0070C0"/>
          <w:u w:val="single"/>
          <w:lang w:eastAsia="ko-KR"/>
        </w:rPr>
      </w:pPr>
    </w:p>
    <w:p w14:paraId="1D0EB42E" w14:textId="6763A32E" w:rsidR="009D7001" w:rsidRPr="00497FC7" w:rsidRDefault="009D7001" w:rsidP="009D7001">
      <w:pPr>
        <w:rPr>
          <w:b/>
          <w:color w:val="0070C0"/>
          <w:u w:val="single"/>
          <w:lang w:eastAsia="ko-KR"/>
        </w:rPr>
      </w:pPr>
      <w:r w:rsidRPr="00497FC7">
        <w:rPr>
          <w:b/>
          <w:color w:val="0070C0"/>
          <w:u w:val="single"/>
          <w:lang w:eastAsia="ko-KR"/>
        </w:rPr>
        <w:t>Issue 2-2-</w:t>
      </w:r>
      <w:r w:rsidR="00896BE2" w:rsidRPr="00497FC7">
        <w:rPr>
          <w:b/>
          <w:color w:val="0070C0"/>
          <w:u w:val="single"/>
          <w:lang w:eastAsia="ko-KR"/>
        </w:rPr>
        <w:t>5</w:t>
      </w:r>
      <w:r w:rsidRPr="00497FC7">
        <w:rPr>
          <w:b/>
          <w:color w:val="0070C0"/>
          <w:u w:val="single"/>
          <w:lang w:eastAsia="ko-KR"/>
        </w:rPr>
        <w:t>: TC list for CSSF optimization solution 3</w:t>
      </w:r>
    </w:p>
    <w:p w14:paraId="729AE0B6" w14:textId="77777777" w:rsidR="009D7001" w:rsidRPr="00497FC7" w:rsidRDefault="009D7001">
      <w:pPr>
        <w:pStyle w:val="ListParagraph"/>
        <w:overflowPunct/>
        <w:autoSpaceDE/>
        <w:autoSpaceDN/>
        <w:adjustRightInd/>
        <w:spacing w:after="180"/>
        <w:ind w:left="1080" w:firstLineChars="0" w:firstLine="0"/>
        <w:textAlignment w:val="auto"/>
        <w:rPr>
          <w:rFonts w:eastAsia="SimSun"/>
        </w:rPr>
      </w:pPr>
    </w:p>
    <w:p w14:paraId="670A1645" w14:textId="77777777" w:rsidR="000A7379" w:rsidRPr="00497FC7" w:rsidRDefault="000A7379" w:rsidP="000A7379">
      <w:pPr>
        <w:snapToGrid w:val="0"/>
        <w:spacing w:after="120"/>
        <w:rPr>
          <w:rFonts w:eastAsia="SimSun"/>
          <w:sz w:val="21"/>
          <w:szCs w:val="21"/>
        </w:rPr>
      </w:pPr>
      <w:r w:rsidRPr="00497FC7">
        <w:rPr>
          <w:rFonts w:eastAsia="SimSun" w:hint="eastAsia"/>
          <w:sz w:val="21"/>
          <w:szCs w:val="21"/>
        </w:rPr>
        <w:t>A</w:t>
      </w:r>
      <w:r w:rsidRPr="00497FC7">
        <w:rPr>
          <w:rFonts w:eastAsia="SimSun"/>
          <w:sz w:val="21"/>
          <w:szCs w:val="21"/>
        </w:rPr>
        <w:t xml:space="preserve">greement on Monday: </w:t>
      </w:r>
    </w:p>
    <w:tbl>
      <w:tblPr>
        <w:tblStyle w:val="TableGrid"/>
        <w:tblW w:w="0" w:type="auto"/>
        <w:tblLook w:val="04A0" w:firstRow="1" w:lastRow="0" w:firstColumn="1" w:lastColumn="0" w:noHBand="0" w:noVBand="1"/>
      </w:tblPr>
      <w:tblGrid>
        <w:gridCol w:w="683"/>
        <w:gridCol w:w="1569"/>
        <w:gridCol w:w="3826"/>
        <w:gridCol w:w="1958"/>
        <w:gridCol w:w="1617"/>
      </w:tblGrid>
      <w:tr w:rsidR="000A7379" w:rsidRPr="00497FC7" w14:paraId="3EC5FE4C" w14:textId="77777777" w:rsidTr="008625CF">
        <w:tc>
          <w:tcPr>
            <w:tcW w:w="661" w:type="dxa"/>
          </w:tcPr>
          <w:p w14:paraId="09053F52"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TC index</w:t>
            </w:r>
          </w:p>
        </w:tc>
        <w:tc>
          <w:tcPr>
            <w:tcW w:w="1569" w:type="dxa"/>
          </w:tcPr>
          <w:p w14:paraId="295ACFA2"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Aspects</w:t>
            </w:r>
          </w:p>
        </w:tc>
        <w:tc>
          <w:tcPr>
            <w:tcW w:w="3826" w:type="dxa"/>
          </w:tcPr>
          <w:p w14:paraId="1BDC3F16"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CA/DC mode</w:t>
            </w:r>
          </w:p>
        </w:tc>
        <w:tc>
          <w:tcPr>
            <w:tcW w:w="1958" w:type="dxa"/>
          </w:tcPr>
          <w:p w14:paraId="6B6D0289"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Detailed configurations and scopes</w:t>
            </w:r>
          </w:p>
        </w:tc>
        <w:tc>
          <w:tcPr>
            <w:tcW w:w="1617" w:type="dxa"/>
          </w:tcPr>
          <w:p w14:paraId="50072FEA"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Company</w:t>
            </w:r>
          </w:p>
        </w:tc>
      </w:tr>
      <w:tr w:rsidR="000A7379" w:rsidRPr="00497FC7" w14:paraId="2207E60A" w14:textId="77777777" w:rsidTr="008625CF">
        <w:tc>
          <w:tcPr>
            <w:tcW w:w="661" w:type="dxa"/>
          </w:tcPr>
          <w:p w14:paraId="4CB97EBA"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1</w:t>
            </w:r>
          </w:p>
        </w:tc>
        <w:tc>
          <w:tcPr>
            <w:tcW w:w="1569" w:type="dxa"/>
          </w:tcPr>
          <w:p w14:paraId="033F8C9A"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Aspect 1: SSB based Intra-frequency measurement without MG</w:t>
            </w:r>
          </w:p>
        </w:tc>
        <w:tc>
          <w:tcPr>
            <w:tcW w:w="3826" w:type="dxa"/>
          </w:tcPr>
          <w:p w14:paraId="38019A0E"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1 TC per operation mode: </w:t>
            </w:r>
          </w:p>
          <w:p w14:paraId="307FE813"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(1)FR1 only CA: inter-band FR1 CA with 3CCs on </w:t>
            </w:r>
            <w:proofErr w:type="gramStart"/>
            <w:r w:rsidRPr="00497FC7">
              <w:rPr>
                <w:rFonts w:eastAsia="SimSun"/>
                <w:bCs/>
                <w:sz w:val="21"/>
                <w:szCs w:val="21"/>
              </w:rPr>
              <w:t>3bands;</w:t>
            </w:r>
            <w:proofErr w:type="gramEnd"/>
          </w:p>
          <w:p w14:paraId="35F6FB57"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(2)FR1 only EN-DC: LTE PCC + FR1 PSCC + inter-band FR1 SCC + inter-band FR1 </w:t>
            </w:r>
            <w:proofErr w:type="gramStart"/>
            <w:r w:rsidRPr="00497FC7">
              <w:rPr>
                <w:rFonts w:eastAsia="SimSun"/>
                <w:bCs/>
                <w:sz w:val="21"/>
                <w:szCs w:val="21"/>
              </w:rPr>
              <w:t>SCC;</w:t>
            </w:r>
            <w:proofErr w:type="gramEnd"/>
          </w:p>
          <w:p w14:paraId="5F151BA9"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(3)FR1+FR2 CA: FR1 PCC + FR1 inter-band SCC + FR2 SCC.</w:t>
            </w:r>
          </w:p>
          <w:p w14:paraId="47D3012E" w14:textId="77777777" w:rsidR="000A7379" w:rsidRPr="00497FC7" w:rsidRDefault="000A7379" w:rsidP="008625CF">
            <w:pPr>
              <w:snapToGrid w:val="0"/>
              <w:spacing w:after="120"/>
              <w:rPr>
                <w:rFonts w:eastAsia="SimSun"/>
                <w:bCs/>
                <w:sz w:val="21"/>
                <w:szCs w:val="21"/>
              </w:rPr>
            </w:pPr>
          </w:p>
          <w:p w14:paraId="04E112F0"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49A030C4"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Without DRX and without SSB index reporting</w:t>
            </w:r>
          </w:p>
        </w:tc>
        <w:tc>
          <w:tcPr>
            <w:tcW w:w="1617" w:type="dxa"/>
          </w:tcPr>
          <w:p w14:paraId="217BB628" w14:textId="20E8462C" w:rsidR="000A7379" w:rsidRPr="00497FC7" w:rsidRDefault="007F4BFA" w:rsidP="008625CF">
            <w:pPr>
              <w:snapToGrid w:val="0"/>
              <w:spacing w:after="120"/>
              <w:rPr>
                <w:rFonts w:eastAsia="SimSun"/>
                <w:bCs/>
                <w:sz w:val="21"/>
                <w:szCs w:val="21"/>
              </w:rPr>
            </w:pPr>
            <w:r w:rsidRPr="00497FC7">
              <w:rPr>
                <w:rFonts w:eastAsia="SimSun"/>
                <w:bCs/>
                <w:sz w:val="21"/>
                <w:szCs w:val="21"/>
              </w:rPr>
              <w:t>Ericsson</w:t>
            </w:r>
          </w:p>
        </w:tc>
      </w:tr>
      <w:tr w:rsidR="000A7379" w:rsidRPr="00497FC7" w14:paraId="146C055F" w14:textId="77777777" w:rsidTr="008625CF">
        <w:tc>
          <w:tcPr>
            <w:tcW w:w="661" w:type="dxa"/>
          </w:tcPr>
          <w:p w14:paraId="2410C861"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2</w:t>
            </w:r>
          </w:p>
        </w:tc>
        <w:tc>
          <w:tcPr>
            <w:tcW w:w="1569" w:type="dxa"/>
          </w:tcPr>
          <w:p w14:paraId="32E3F44D"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Aspect 2: SSB based Inter-frequency measurement without MG</w:t>
            </w:r>
          </w:p>
        </w:tc>
        <w:tc>
          <w:tcPr>
            <w:tcW w:w="3826" w:type="dxa"/>
          </w:tcPr>
          <w:p w14:paraId="6E1FF740"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1 TC per operation mode: </w:t>
            </w:r>
          </w:p>
          <w:p w14:paraId="5B5D44D0"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(1)FR1 only CA: inter-band FR1 CA with 3CCs on </w:t>
            </w:r>
            <w:proofErr w:type="gramStart"/>
            <w:r w:rsidRPr="00497FC7">
              <w:rPr>
                <w:rFonts w:eastAsia="SimSun"/>
                <w:bCs/>
                <w:sz w:val="21"/>
                <w:szCs w:val="21"/>
              </w:rPr>
              <w:t>3bands;</w:t>
            </w:r>
            <w:proofErr w:type="gramEnd"/>
          </w:p>
          <w:p w14:paraId="2425D56D"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(2)FR1 only EN-DC: LTE PCC + FR1 PSCC + inter-band FR1 SCC + inter-band </w:t>
            </w:r>
            <w:r w:rsidRPr="00497FC7">
              <w:rPr>
                <w:rFonts w:eastAsia="SimSun"/>
                <w:bCs/>
                <w:sz w:val="21"/>
                <w:szCs w:val="21"/>
              </w:rPr>
              <w:lastRenderedPageBreak/>
              <w:t xml:space="preserve">FR1 </w:t>
            </w:r>
            <w:proofErr w:type="gramStart"/>
            <w:r w:rsidRPr="00497FC7">
              <w:rPr>
                <w:rFonts w:eastAsia="SimSun"/>
                <w:bCs/>
                <w:sz w:val="21"/>
                <w:szCs w:val="21"/>
              </w:rPr>
              <w:t>SCC;</w:t>
            </w:r>
            <w:proofErr w:type="gramEnd"/>
          </w:p>
          <w:p w14:paraId="5A7985B8"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(3)FR1+FR2 CA: FR1 PCC + FR1 inter-band SCC + FR2 SCC.</w:t>
            </w:r>
          </w:p>
          <w:p w14:paraId="030BDCDB" w14:textId="77777777" w:rsidR="000A7379" w:rsidRPr="00497FC7" w:rsidRDefault="000A7379" w:rsidP="008625CF">
            <w:pPr>
              <w:snapToGrid w:val="0"/>
              <w:spacing w:after="120"/>
              <w:rPr>
                <w:rFonts w:eastAsia="SimSun"/>
                <w:bCs/>
                <w:sz w:val="21"/>
                <w:szCs w:val="21"/>
              </w:rPr>
            </w:pPr>
          </w:p>
          <w:p w14:paraId="79247E71"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0813C0CC"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lastRenderedPageBreak/>
              <w:t>Without DRX and without SSB index reporting</w:t>
            </w:r>
          </w:p>
        </w:tc>
        <w:tc>
          <w:tcPr>
            <w:tcW w:w="1617" w:type="dxa"/>
          </w:tcPr>
          <w:p w14:paraId="78D8135E" w14:textId="0F97FC9A" w:rsidR="000A7379" w:rsidRPr="00497FC7" w:rsidRDefault="007F4BFA" w:rsidP="008625CF">
            <w:pPr>
              <w:snapToGrid w:val="0"/>
              <w:spacing w:after="120"/>
              <w:rPr>
                <w:rFonts w:eastAsia="SimSun"/>
                <w:bCs/>
                <w:sz w:val="21"/>
                <w:szCs w:val="21"/>
              </w:rPr>
            </w:pPr>
            <w:r w:rsidRPr="00497FC7">
              <w:rPr>
                <w:rFonts w:eastAsia="SimSun"/>
                <w:bCs/>
                <w:sz w:val="21"/>
                <w:szCs w:val="21"/>
              </w:rPr>
              <w:t>OPPO</w:t>
            </w:r>
          </w:p>
        </w:tc>
      </w:tr>
      <w:tr w:rsidR="000A7379" w:rsidRPr="00497FC7" w14:paraId="574DE94E" w14:textId="77777777" w:rsidTr="008625CF">
        <w:tc>
          <w:tcPr>
            <w:tcW w:w="661" w:type="dxa"/>
          </w:tcPr>
          <w:p w14:paraId="0F16C988"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3</w:t>
            </w:r>
          </w:p>
        </w:tc>
        <w:tc>
          <w:tcPr>
            <w:tcW w:w="1569" w:type="dxa"/>
          </w:tcPr>
          <w:p w14:paraId="783E2CD6"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Aspect 3: Inter-RAT SSB measurement without MG</w:t>
            </w:r>
          </w:p>
        </w:tc>
        <w:tc>
          <w:tcPr>
            <w:tcW w:w="3826" w:type="dxa"/>
          </w:tcPr>
          <w:p w14:paraId="044B040F"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1 TC per operation mode: </w:t>
            </w:r>
          </w:p>
          <w:p w14:paraId="4CE75FBB"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(1)FR1 only CA: inter-band FR1 CA with 3CCs on </w:t>
            </w:r>
            <w:proofErr w:type="gramStart"/>
            <w:r w:rsidRPr="00497FC7">
              <w:rPr>
                <w:rFonts w:eastAsia="SimSun"/>
                <w:bCs/>
                <w:sz w:val="21"/>
                <w:szCs w:val="21"/>
              </w:rPr>
              <w:t>3bands;</w:t>
            </w:r>
            <w:proofErr w:type="gramEnd"/>
          </w:p>
          <w:p w14:paraId="6350702F"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 xml:space="preserve">(2)FR1 only EN-DC: LTE PCC + FR1 PSCC + inter-band FR1 SCC + inter-band FR1 </w:t>
            </w:r>
            <w:proofErr w:type="gramStart"/>
            <w:r w:rsidRPr="00497FC7">
              <w:rPr>
                <w:rFonts w:eastAsia="SimSun"/>
                <w:bCs/>
                <w:sz w:val="21"/>
                <w:szCs w:val="21"/>
              </w:rPr>
              <w:t>SCC;</w:t>
            </w:r>
            <w:proofErr w:type="gramEnd"/>
          </w:p>
          <w:p w14:paraId="1FECA074"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(3)FR1+FR2 CA: FR1 PCC + FR1 inter-band SCC + FR2 SCC.</w:t>
            </w:r>
          </w:p>
          <w:p w14:paraId="53D452C3" w14:textId="77777777" w:rsidR="000A7379" w:rsidRPr="00497FC7" w:rsidRDefault="000A7379" w:rsidP="008625CF">
            <w:pPr>
              <w:snapToGrid w:val="0"/>
              <w:spacing w:after="120"/>
              <w:rPr>
                <w:rFonts w:eastAsia="SimSun"/>
                <w:bCs/>
                <w:sz w:val="21"/>
                <w:szCs w:val="21"/>
              </w:rPr>
            </w:pPr>
          </w:p>
          <w:p w14:paraId="1377EDC4"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7AE93365" w14:textId="77777777" w:rsidR="000A7379" w:rsidRPr="00497FC7" w:rsidRDefault="000A7379" w:rsidP="008625CF">
            <w:pPr>
              <w:snapToGrid w:val="0"/>
              <w:spacing w:after="120"/>
              <w:rPr>
                <w:rFonts w:eastAsia="SimSun"/>
                <w:bCs/>
                <w:sz w:val="21"/>
                <w:szCs w:val="21"/>
              </w:rPr>
            </w:pPr>
            <w:r w:rsidRPr="00497FC7">
              <w:rPr>
                <w:rFonts w:eastAsia="SimSun"/>
                <w:bCs/>
                <w:sz w:val="21"/>
                <w:szCs w:val="21"/>
              </w:rPr>
              <w:t>Without DRX and without SSB index reporting</w:t>
            </w:r>
          </w:p>
        </w:tc>
        <w:tc>
          <w:tcPr>
            <w:tcW w:w="1617" w:type="dxa"/>
          </w:tcPr>
          <w:p w14:paraId="5F659690" w14:textId="6C4D74C3" w:rsidR="000A7379" w:rsidRPr="00497FC7" w:rsidRDefault="007F4BFA" w:rsidP="008625CF">
            <w:pPr>
              <w:snapToGrid w:val="0"/>
              <w:spacing w:after="120"/>
              <w:rPr>
                <w:rFonts w:eastAsia="SimSun"/>
                <w:bCs/>
                <w:sz w:val="21"/>
                <w:szCs w:val="21"/>
              </w:rPr>
            </w:pPr>
            <w:r w:rsidRPr="00497FC7">
              <w:rPr>
                <w:rFonts w:eastAsia="SimSun"/>
                <w:bCs/>
                <w:sz w:val="21"/>
                <w:szCs w:val="21"/>
              </w:rPr>
              <w:t>Huawei</w:t>
            </w:r>
          </w:p>
        </w:tc>
      </w:tr>
    </w:tbl>
    <w:p w14:paraId="2D8304B1" w14:textId="77777777" w:rsidR="00FD771F" w:rsidRPr="00497FC7" w:rsidRDefault="00FD771F" w:rsidP="00FD771F">
      <w:pPr>
        <w:spacing w:after="180"/>
        <w:rPr>
          <w:rFonts w:eastAsia="SimSun"/>
        </w:rPr>
      </w:pPr>
    </w:p>
    <w:p w14:paraId="770EAD1A" w14:textId="77777777" w:rsidR="00FD771F" w:rsidRPr="00497FC7" w:rsidRDefault="00FD771F" w:rsidP="00FD771F">
      <w:pPr>
        <w:spacing w:after="180"/>
        <w:rPr>
          <w:rFonts w:eastAsia="SimSun"/>
        </w:rPr>
      </w:pPr>
    </w:p>
    <w:p w14:paraId="7DD1D636" w14:textId="3ECB1211" w:rsidR="00896BE2" w:rsidRPr="00497FC7" w:rsidRDefault="00896BE2" w:rsidP="00896BE2">
      <w:pPr>
        <w:rPr>
          <w:b/>
          <w:color w:val="0070C0"/>
          <w:u w:val="single"/>
          <w:lang w:eastAsia="ko-KR"/>
        </w:rPr>
      </w:pPr>
      <w:r w:rsidRPr="00497FC7">
        <w:rPr>
          <w:b/>
          <w:color w:val="0070C0"/>
          <w:u w:val="single"/>
          <w:lang w:eastAsia="ko-KR"/>
        </w:rPr>
        <w:t>Issue 2-2-6: baseline TC setup for CSSF optimization solution 3</w:t>
      </w:r>
    </w:p>
    <w:p w14:paraId="43A2A149" w14:textId="77777777" w:rsidR="009D7001" w:rsidRPr="00497FC7" w:rsidRDefault="009D7001" w:rsidP="009D7001">
      <w:pPr>
        <w:rPr>
          <w:b/>
          <w:color w:val="0070C0"/>
          <w:u w:val="single"/>
          <w:lang w:eastAsia="ko-KR"/>
        </w:rPr>
      </w:pPr>
    </w:p>
    <w:p w14:paraId="4365CFC7" w14:textId="77777777" w:rsidR="007F4BFA" w:rsidRPr="00497FC7" w:rsidRDefault="007F4BFA" w:rsidP="007F4BFA">
      <w:r w:rsidRPr="00497FC7">
        <w:rPr>
          <w:rFonts w:hint="eastAsia"/>
        </w:rPr>
        <w:t>A</w:t>
      </w:r>
      <w:r w:rsidRPr="00497FC7">
        <w:t>greement on Monday:</w:t>
      </w:r>
    </w:p>
    <w:p w14:paraId="33E0D1A5" w14:textId="77777777" w:rsidR="007F4BFA" w:rsidRPr="00497FC7" w:rsidRDefault="007F4BFA" w:rsidP="007F4BFA">
      <w:pPr>
        <w:pStyle w:val="ListParagraph"/>
        <w:numPr>
          <w:ilvl w:val="1"/>
          <w:numId w:val="5"/>
        </w:numPr>
        <w:snapToGrid w:val="0"/>
        <w:spacing w:after="120"/>
        <w:ind w:firstLineChars="0"/>
        <w:rPr>
          <w:rFonts w:eastAsia="SimSun"/>
        </w:rPr>
      </w:pPr>
      <w:r w:rsidRPr="00497FC7">
        <w:rPr>
          <w:rFonts w:eastAsia="SimSun"/>
        </w:rPr>
        <w:t>For FR2-1 L3 measurement delay reduction by optimizing CSSF outside gap in CA/DC, for solution 3, existing L3 intra-frequency/inter-frequency measurement test cases for SA and EN-DC modes, e.g., A.5.6.1 and A.5.6.2, A.7.6.1 and A.7.6.2, can be used as the baseline for FR2-1 L3 measurement delay reduction by optimizing CSSF outside gap in CA/DC.</w:t>
      </w:r>
    </w:p>
    <w:p w14:paraId="095096E9" w14:textId="77777777" w:rsidR="00896BE2" w:rsidRPr="00497FC7" w:rsidRDefault="00896BE2" w:rsidP="009D7001">
      <w:pPr>
        <w:rPr>
          <w:b/>
          <w:color w:val="0070C0"/>
          <w:u w:val="single"/>
          <w:lang w:eastAsia="ko-KR"/>
        </w:rPr>
      </w:pPr>
    </w:p>
    <w:p w14:paraId="2CE8CCA9" w14:textId="6250866E" w:rsidR="009D7001" w:rsidRPr="00497FC7" w:rsidRDefault="00896BE2" w:rsidP="009D7001">
      <w:pPr>
        <w:rPr>
          <w:b/>
          <w:color w:val="0070C0"/>
          <w:u w:val="single"/>
          <w:lang w:eastAsia="ko-KR"/>
        </w:rPr>
      </w:pPr>
      <w:r w:rsidRPr="00497FC7">
        <w:rPr>
          <w:b/>
          <w:color w:val="0070C0"/>
          <w:u w:val="single"/>
          <w:lang w:eastAsia="ko-KR"/>
        </w:rPr>
        <w:t>Issue 2-2-7: other detailed TC design for CSSF optimization solution 3</w:t>
      </w:r>
    </w:p>
    <w:p w14:paraId="3F4C5620" w14:textId="77777777" w:rsidR="00896BE2" w:rsidRPr="00497FC7" w:rsidRDefault="00896BE2" w:rsidP="009D7001">
      <w:pPr>
        <w:rPr>
          <w:b/>
          <w:color w:val="0070C0"/>
          <w:u w:val="single"/>
          <w:lang w:eastAsia="ko-KR"/>
        </w:rPr>
      </w:pPr>
    </w:p>
    <w:p w14:paraId="561D2C0B" w14:textId="3CC94814" w:rsidR="009D7001" w:rsidRPr="00497FC7" w:rsidRDefault="009D7001" w:rsidP="009D7001">
      <w:pPr>
        <w:pStyle w:val="ListParagraph"/>
        <w:numPr>
          <w:ilvl w:val="0"/>
          <w:numId w:val="5"/>
        </w:numPr>
        <w:overflowPunct/>
        <w:autoSpaceDE/>
        <w:autoSpaceDN/>
        <w:adjustRightInd/>
        <w:spacing w:after="180"/>
        <w:ind w:firstLineChars="0"/>
        <w:textAlignment w:val="auto"/>
        <w:rPr>
          <w:rFonts w:eastAsia="SimSun"/>
        </w:rPr>
      </w:pPr>
      <w:r w:rsidRPr="00497FC7">
        <w:rPr>
          <w:rFonts w:eastAsia="SimSun"/>
        </w:rPr>
        <w:t xml:space="preserve">discuss this issue directly in draft CRs. </w:t>
      </w:r>
    </w:p>
    <w:p w14:paraId="518B8AC9" w14:textId="77777777" w:rsidR="000F7EEA" w:rsidRPr="00497FC7" w:rsidRDefault="000F7EEA" w:rsidP="009D7001">
      <w:pPr>
        <w:spacing w:after="180"/>
        <w:rPr>
          <w:rFonts w:eastAsia="SimSun"/>
        </w:rPr>
      </w:pPr>
    </w:p>
    <w:p w14:paraId="1518DABE" w14:textId="7657F997" w:rsidR="00896583" w:rsidRPr="00497FC7" w:rsidRDefault="000F7EEA" w:rsidP="000F7EEA">
      <w:pPr>
        <w:rPr>
          <w:rFonts w:eastAsia="SimSun"/>
        </w:rPr>
      </w:pPr>
      <w:r w:rsidRPr="00497FC7">
        <w:rPr>
          <w:rFonts w:eastAsia="SimSun"/>
        </w:rPr>
        <w:br w:type="page"/>
      </w:r>
    </w:p>
    <w:p w14:paraId="302BF4F6" w14:textId="65A664E4" w:rsidR="000F7EEA" w:rsidRPr="00497FC7" w:rsidRDefault="000F7EEA" w:rsidP="000F7EEA">
      <w:pPr>
        <w:pStyle w:val="Heading1"/>
        <w:numPr>
          <w:ilvl w:val="0"/>
          <w:numId w:val="0"/>
        </w:numPr>
        <w:ind w:left="432" w:hanging="432"/>
        <w:rPr>
          <w:lang w:val="en-US" w:eastAsia="ja-JP"/>
        </w:rPr>
      </w:pPr>
      <w:r w:rsidRPr="00497FC7">
        <w:rPr>
          <w:lang w:val="en-US" w:eastAsia="ja-JP"/>
        </w:rPr>
        <w:lastRenderedPageBreak/>
        <w:t>Annex</w:t>
      </w:r>
    </w:p>
    <w:p w14:paraId="66AA0C12" w14:textId="781E5088" w:rsidR="000F7EEA" w:rsidRPr="00497FC7" w:rsidRDefault="000A7379" w:rsidP="000F7EEA">
      <w:pPr>
        <w:rPr>
          <w:lang w:eastAsia="ja-JP"/>
        </w:rPr>
      </w:pPr>
      <w:r w:rsidRPr="00497FC7">
        <w:rPr>
          <w:lang w:eastAsia="ja-JP"/>
        </w:rPr>
        <w:t>Agreement</w:t>
      </w:r>
      <w:r w:rsidR="000B5DBB" w:rsidRPr="00497FC7">
        <w:rPr>
          <w:lang w:eastAsia="ja-JP"/>
        </w:rPr>
        <w:t xml:space="preserve"> </w:t>
      </w:r>
      <w:r w:rsidR="00C26845" w:rsidRPr="00497FC7">
        <w:rPr>
          <w:lang w:eastAsia="ja-JP"/>
        </w:rPr>
        <w:t>on</w:t>
      </w:r>
      <w:r w:rsidR="000B5DBB" w:rsidRPr="00497FC7">
        <w:rPr>
          <w:lang w:eastAsia="ja-JP"/>
        </w:rPr>
        <w:t xml:space="preserve"> Thursday online</w:t>
      </w:r>
      <w:r w:rsidRPr="00497FC7">
        <w:rPr>
          <w:lang w:eastAsia="ja-JP"/>
        </w:rPr>
        <w:t>:</w:t>
      </w:r>
    </w:p>
    <w:p w14:paraId="2E344268" w14:textId="77777777" w:rsidR="000A7379" w:rsidRPr="00497FC7" w:rsidRDefault="000A7379" w:rsidP="000F7EEA">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566"/>
        <w:gridCol w:w="1094"/>
        <w:gridCol w:w="1358"/>
        <w:gridCol w:w="720"/>
        <w:gridCol w:w="865"/>
        <w:gridCol w:w="888"/>
        <w:gridCol w:w="1094"/>
        <w:gridCol w:w="1645"/>
        <w:gridCol w:w="731"/>
        <w:gridCol w:w="1007"/>
        <w:gridCol w:w="789"/>
        <w:gridCol w:w="1198"/>
        <w:gridCol w:w="1459"/>
      </w:tblGrid>
      <w:tr w:rsidR="000A7379" w:rsidRPr="00497FC7" w14:paraId="2680512B" w14:textId="77777777" w:rsidTr="008625CF">
        <w:trPr>
          <w:trHeight w:val="20"/>
        </w:trPr>
        <w:tc>
          <w:tcPr>
            <w:tcW w:w="377" w:type="pct"/>
            <w:shd w:val="clear" w:color="auto" w:fill="auto"/>
          </w:tcPr>
          <w:p w14:paraId="49AAF46C"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Features</w:t>
            </w:r>
          </w:p>
        </w:tc>
        <w:tc>
          <w:tcPr>
            <w:tcW w:w="195" w:type="pct"/>
            <w:shd w:val="clear" w:color="auto" w:fill="auto"/>
          </w:tcPr>
          <w:p w14:paraId="3E6FA6EE"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Index</w:t>
            </w:r>
          </w:p>
        </w:tc>
        <w:tc>
          <w:tcPr>
            <w:tcW w:w="377" w:type="pct"/>
            <w:shd w:val="clear" w:color="auto" w:fill="auto"/>
          </w:tcPr>
          <w:p w14:paraId="5C63CE2D"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Feature group</w:t>
            </w:r>
          </w:p>
        </w:tc>
        <w:tc>
          <w:tcPr>
            <w:tcW w:w="468" w:type="pct"/>
            <w:shd w:val="clear" w:color="auto" w:fill="auto"/>
          </w:tcPr>
          <w:p w14:paraId="7BE98CC1"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Components</w:t>
            </w:r>
          </w:p>
          <w:p w14:paraId="49C9C458" w14:textId="77777777" w:rsidR="000A7379" w:rsidRPr="00497FC7" w:rsidRDefault="000A7379" w:rsidP="008625CF">
            <w:pPr>
              <w:keepNext/>
              <w:keepLines/>
              <w:jc w:val="center"/>
              <w:rPr>
                <w:rFonts w:ascii="Arial" w:hAnsi="Arial" w:cs="Arial"/>
                <w:b/>
                <w:sz w:val="13"/>
                <w:szCs w:val="13"/>
              </w:rPr>
            </w:pPr>
          </w:p>
        </w:tc>
        <w:tc>
          <w:tcPr>
            <w:tcW w:w="248" w:type="pct"/>
            <w:shd w:val="clear" w:color="auto" w:fill="auto"/>
          </w:tcPr>
          <w:p w14:paraId="5C7E43F3"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298" w:type="pct"/>
            <w:shd w:val="clear" w:color="auto" w:fill="auto"/>
          </w:tcPr>
          <w:p w14:paraId="7301B543"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 xml:space="preserve">Need for the </w:t>
            </w:r>
            <w:proofErr w:type="spellStart"/>
            <w:r w:rsidRPr="00497FC7">
              <w:rPr>
                <w:rFonts w:ascii="Arial" w:hAnsi="Arial" w:cs="Arial"/>
                <w:b/>
                <w:sz w:val="13"/>
                <w:szCs w:val="13"/>
              </w:rPr>
              <w:t>gNB</w:t>
            </w:r>
            <w:proofErr w:type="spellEnd"/>
            <w:r w:rsidRPr="00497FC7">
              <w:rPr>
                <w:rFonts w:ascii="Arial" w:hAnsi="Arial" w:cs="Arial"/>
                <w:b/>
                <w:sz w:val="13"/>
                <w:szCs w:val="13"/>
              </w:rPr>
              <w:t xml:space="preserve"> to know if the feature is supported</w:t>
            </w:r>
          </w:p>
        </w:tc>
        <w:tc>
          <w:tcPr>
            <w:tcW w:w="306" w:type="pct"/>
            <w:shd w:val="clear" w:color="auto" w:fill="auto"/>
          </w:tcPr>
          <w:p w14:paraId="2393D270" w14:textId="77777777" w:rsidR="000A7379" w:rsidRPr="00497FC7" w:rsidRDefault="000A7379" w:rsidP="008625CF">
            <w:pPr>
              <w:keepNext/>
              <w:keepLines/>
              <w:jc w:val="center"/>
              <w:rPr>
                <w:rFonts w:ascii="Arial" w:hAnsi="Arial" w:cs="Arial"/>
                <w:b/>
                <w:sz w:val="13"/>
                <w:szCs w:val="13"/>
              </w:rPr>
            </w:pPr>
            <w:r w:rsidRPr="00497FC7">
              <w:rPr>
                <w:rFonts w:ascii="Arial" w:eastAsia="Gulim" w:hAnsi="Arial" w:cs="Arial"/>
                <w:b/>
                <w:sz w:val="13"/>
                <w:szCs w:val="13"/>
              </w:rPr>
              <w:t xml:space="preserve">Applicable to </w:t>
            </w:r>
            <w:r w:rsidRPr="00497FC7">
              <w:rPr>
                <w:rFonts w:ascii="Arial" w:hAnsi="Arial" w:cs="Arial"/>
                <w:b/>
                <w:sz w:val="13"/>
                <w:szCs w:val="13"/>
              </w:rPr>
              <w:t xml:space="preserve">the capability </w:t>
            </w:r>
            <w:proofErr w:type="spellStart"/>
            <w:r w:rsidRPr="00497FC7">
              <w:rPr>
                <w:rFonts w:ascii="Arial" w:hAnsi="Arial" w:cs="Arial"/>
                <w:b/>
                <w:sz w:val="13"/>
                <w:szCs w:val="13"/>
              </w:rPr>
              <w:t>signalling</w:t>
            </w:r>
            <w:proofErr w:type="spellEnd"/>
            <w:r w:rsidRPr="00497FC7">
              <w:rPr>
                <w:rFonts w:ascii="Arial" w:hAnsi="Arial" w:cs="Arial"/>
                <w:b/>
                <w:sz w:val="13"/>
                <w:szCs w:val="13"/>
              </w:rPr>
              <w:t xml:space="preserve"> exchange between UEs (V2X WI only)”.</w:t>
            </w:r>
          </w:p>
        </w:tc>
        <w:tc>
          <w:tcPr>
            <w:tcW w:w="377" w:type="pct"/>
          </w:tcPr>
          <w:p w14:paraId="78FCD957" w14:textId="77777777" w:rsidR="000A7379" w:rsidRPr="00497FC7" w:rsidRDefault="000A7379" w:rsidP="008625CF">
            <w:pPr>
              <w:keepNext/>
              <w:keepLines/>
              <w:rPr>
                <w:rFonts w:ascii="Arial" w:hAnsi="Arial" w:cs="Arial"/>
                <w:b/>
                <w:sz w:val="13"/>
                <w:szCs w:val="13"/>
              </w:rPr>
            </w:pPr>
            <w:r w:rsidRPr="00497FC7">
              <w:rPr>
                <w:rFonts w:ascii="Arial" w:hAnsi="Arial" w:cs="Arial"/>
                <w:b/>
                <w:sz w:val="13"/>
                <w:szCs w:val="13"/>
              </w:rPr>
              <w:t>Consequence if the feature is not supported by the UE</w:t>
            </w:r>
          </w:p>
        </w:tc>
        <w:tc>
          <w:tcPr>
            <w:tcW w:w="567" w:type="pct"/>
            <w:shd w:val="clear" w:color="auto" w:fill="auto"/>
          </w:tcPr>
          <w:p w14:paraId="172AE9D3" w14:textId="77777777" w:rsidR="000A7379" w:rsidRPr="00497FC7" w:rsidRDefault="000A7379" w:rsidP="008625CF">
            <w:pPr>
              <w:keepNext/>
              <w:keepLines/>
              <w:rPr>
                <w:rFonts w:ascii="Arial" w:hAnsi="Arial" w:cs="Arial"/>
                <w:b/>
                <w:sz w:val="13"/>
                <w:szCs w:val="13"/>
              </w:rPr>
            </w:pPr>
            <w:r w:rsidRPr="00497FC7">
              <w:rPr>
                <w:rFonts w:ascii="Arial" w:hAnsi="Arial" w:cs="Arial"/>
                <w:b/>
                <w:sz w:val="13"/>
                <w:szCs w:val="13"/>
              </w:rPr>
              <w:t>Type (the ‘type’ definition from UE features should be based on the granularity of 1) Per UE or 2) Per Band or 3) Per BC or 4) Per FS or 5) Per FSPC)</w:t>
            </w:r>
          </w:p>
        </w:tc>
        <w:tc>
          <w:tcPr>
            <w:tcW w:w="252" w:type="pct"/>
            <w:shd w:val="clear" w:color="auto" w:fill="auto"/>
          </w:tcPr>
          <w:p w14:paraId="645909DC"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Need of FDD/TDD differentiation</w:t>
            </w:r>
          </w:p>
        </w:tc>
        <w:tc>
          <w:tcPr>
            <w:tcW w:w="347" w:type="pct"/>
            <w:shd w:val="clear" w:color="auto" w:fill="auto"/>
          </w:tcPr>
          <w:p w14:paraId="46DC1E54"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Need of FR1/FR2 differentiation</w:t>
            </w:r>
          </w:p>
        </w:tc>
        <w:tc>
          <w:tcPr>
            <w:tcW w:w="272" w:type="pct"/>
          </w:tcPr>
          <w:p w14:paraId="05845B74"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Capability interpretation for mixture of FDD/TDD and/or FR1/FR2</w:t>
            </w:r>
          </w:p>
        </w:tc>
        <w:tc>
          <w:tcPr>
            <w:tcW w:w="413" w:type="pct"/>
            <w:shd w:val="clear" w:color="auto" w:fill="auto"/>
          </w:tcPr>
          <w:p w14:paraId="41B529F0"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Note</w:t>
            </w:r>
          </w:p>
        </w:tc>
        <w:tc>
          <w:tcPr>
            <w:tcW w:w="503" w:type="pct"/>
            <w:shd w:val="clear" w:color="auto" w:fill="auto"/>
          </w:tcPr>
          <w:p w14:paraId="5E16A9E3" w14:textId="77777777" w:rsidR="000A7379" w:rsidRPr="00497FC7" w:rsidRDefault="000A7379" w:rsidP="008625CF">
            <w:pPr>
              <w:keepNext/>
              <w:keepLines/>
              <w:jc w:val="center"/>
              <w:rPr>
                <w:rFonts w:ascii="Arial" w:hAnsi="Arial" w:cs="Arial"/>
                <w:b/>
                <w:sz w:val="13"/>
                <w:szCs w:val="13"/>
              </w:rPr>
            </w:pPr>
            <w:r w:rsidRPr="00497FC7">
              <w:rPr>
                <w:rFonts w:ascii="Arial" w:hAnsi="Arial" w:cs="Arial"/>
                <w:b/>
                <w:sz w:val="13"/>
                <w:szCs w:val="13"/>
              </w:rPr>
              <w:t>Mandatory/Optional</w:t>
            </w:r>
          </w:p>
        </w:tc>
      </w:tr>
      <w:tr w:rsidR="000A7379" w:rsidRPr="00497FC7" w14:paraId="626E73DD" w14:textId="77777777" w:rsidTr="008625CF">
        <w:trPr>
          <w:trHeight w:val="20"/>
        </w:trPr>
        <w:tc>
          <w:tcPr>
            <w:tcW w:w="377" w:type="pct"/>
            <w:shd w:val="clear" w:color="auto" w:fill="auto"/>
          </w:tcPr>
          <w:p w14:paraId="655DC826" w14:textId="77777777" w:rsidR="000A7379" w:rsidRPr="00497FC7" w:rsidRDefault="000A7379" w:rsidP="008625CF">
            <w:pPr>
              <w:keepNext/>
              <w:keepLines/>
              <w:rPr>
                <w:rFonts w:ascii="Arial" w:eastAsiaTheme="minorEastAsia" w:hAnsi="Arial" w:cs="Arial"/>
                <w:sz w:val="13"/>
                <w:szCs w:val="13"/>
              </w:rPr>
            </w:pPr>
            <w:r w:rsidRPr="00497FC7">
              <w:rPr>
                <w:rFonts w:ascii="Arial" w:eastAsiaTheme="minorEastAsia" w:hAnsi="Arial" w:cs="Arial"/>
                <w:sz w:val="13"/>
                <w:szCs w:val="13"/>
              </w:rPr>
              <w:t>49. NR_RRM_Ph5</w:t>
            </w:r>
          </w:p>
          <w:p w14:paraId="59D438D0" w14:textId="77777777" w:rsidR="000A7379" w:rsidRPr="00497FC7" w:rsidRDefault="000A7379" w:rsidP="008625CF">
            <w:pPr>
              <w:keepNext/>
              <w:keepLines/>
              <w:rPr>
                <w:rFonts w:ascii="Arial" w:eastAsiaTheme="minorEastAsia" w:hAnsi="Arial" w:cs="Arial"/>
                <w:sz w:val="13"/>
                <w:szCs w:val="13"/>
              </w:rPr>
            </w:pPr>
          </w:p>
        </w:tc>
        <w:tc>
          <w:tcPr>
            <w:tcW w:w="195" w:type="pct"/>
            <w:shd w:val="clear" w:color="auto" w:fill="auto"/>
          </w:tcPr>
          <w:p w14:paraId="3D947527" w14:textId="77777777" w:rsidR="000A7379" w:rsidRPr="00497FC7" w:rsidRDefault="000A7379" w:rsidP="008625CF">
            <w:pPr>
              <w:keepNext/>
              <w:keepLines/>
              <w:jc w:val="center"/>
              <w:rPr>
                <w:rFonts w:ascii="Arial" w:eastAsiaTheme="minorEastAsia" w:hAnsi="Arial" w:cs="Arial"/>
                <w:sz w:val="13"/>
                <w:szCs w:val="13"/>
              </w:rPr>
            </w:pPr>
            <w:r w:rsidRPr="00497FC7">
              <w:rPr>
                <w:rFonts w:ascii="Arial" w:eastAsiaTheme="minorEastAsia" w:hAnsi="Arial" w:cs="Arial"/>
                <w:sz w:val="13"/>
                <w:szCs w:val="13"/>
              </w:rPr>
              <w:t>49-y</w:t>
            </w:r>
          </w:p>
        </w:tc>
        <w:tc>
          <w:tcPr>
            <w:tcW w:w="377" w:type="pct"/>
            <w:shd w:val="clear" w:color="auto" w:fill="auto"/>
          </w:tcPr>
          <w:p w14:paraId="035F4119" w14:textId="77777777" w:rsidR="000A7379" w:rsidRPr="00497FC7" w:rsidRDefault="000A7379" w:rsidP="008625CF">
            <w:pPr>
              <w:keepNext/>
              <w:keepLines/>
              <w:rPr>
                <w:rFonts w:ascii="Arial" w:eastAsiaTheme="minorEastAsia" w:hAnsi="Arial" w:cs="Arial"/>
                <w:sz w:val="13"/>
                <w:szCs w:val="13"/>
              </w:rPr>
            </w:pPr>
            <w:r w:rsidRPr="00497FC7">
              <w:rPr>
                <w:rFonts w:ascii="Arial" w:eastAsiaTheme="minorEastAsia" w:hAnsi="Arial" w:cs="Arial"/>
                <w:sz w:val="13"/>
                <w:szCs w:val="13"/>
              </w:rPr>
              <w:t xml:space="preserve">[Simultaneous] L3 measurement on three </w:t>
            </w:r>
            <w:r w:rsidRPr="00497FC7">
              <w:rPr>
                <w:rFonts w:ascii="Arial" w:eastAsiaTheme="minorEastAsia" w:hAnsi="Arial" w:cs="Arial"/>
                <w:color w:val="FF0000"/>
                <w:sz w:val="13"/>
                <w:szCs w:val="13"/>
              </w:rPr>
              <w:t xml:space="preserve"> </w:t>
            </w:r>
            <w:r w:rsidRPr="00497FC7">
              <w:rPr>
                <w:rFonts w:ascii="Arial" w:eastAsiaTheme="minorEastAsia" w:hAnsi="Arial" w:cs="Arial"/>
                <w:sz w:val="13"/>
                <w:szCs w:val="13"/>
              </w:rPr>
              <w:t>carriers for measurements without measurement gap under CA/DC operation.</w:t>
            </w:r>
          </w:p>
          <w:p w14:paraId="78510D15" w14:textId="77777777" w:rsidR="000A7379" w:rsidRPr="00497FC7" w:rsidRDefault="000A7379" w:rsidP="008625CF">
            <w:pPr>
              <w:keepNext/>
              <w:keepLines/>
              <w:rPr>
                <w:rFonts w:ascii="Arial" w:eastAsiaTheme="minorEastAsia" w:hAnsi="Arial" w:cs="Arial"/>
                <w:sz w:val="13"/>
                <w:szCs w:val="13"/>
              </w:rPr>
            </w:pPr>
          </w:p>
        </w:tc>
        <w:tc>
          <w:tcPr>
            <w:tcW w:w="468" w:type="pct"/>
            <w:shd w:val="clear" w:color="auto" w:fill="auto"/>
          </w:tcPr>
          <w:p w14:paraId="586FD6E3" w14:textId="77777777" w:rsidR="000A7379" w:rsidRPr="00497FC7" w:rsidRDefault="000A7379" w:rsidP="008625CF">
            <w:pPr>
              <w:keepNext/>
              <w:keepLines/>
              <w:rPr>
                <w:rFonts w:ascii="Arial" w:eastAsiaTheme="minorEastAsia" w:hAnsi="Arial" w:cs="Arial"/>
                <w:sz w:val="13"/>
                <w:szCs w:val="13"/>
              </w:rPr>
            </w:pPr>
            <w:r w:rsidRPr="00497FC7">
              <w:rPr>
                <w:rFonts w:ascii="Arial" w:eastAsiaTheme="minorEastAsia" w:hAnsi="Arial" w:cs="Arial"/>
                <w:sz w:val="13"/>
                <w:szCs w:val="13"/>
              </w:rPr>
              <w:t>Support of measuring serving cell and neighbor cells measurement on three carriers [simultaneously] for measurements without measurement gap.</w:t>
            </w:r>
          </w:p>
          <w:p w14:paraId="5593B0D5" w14:textId="77777777" w:rsidR="000A7379" w:rsidRPr="00497FC7" w:rsidRDefault="000A7379" w:rsidP="008625CF">
            <w:pPr>
              <w:keepNext/>
              <w:keepLines/>
              <w:rPr>
                <w:rFonts w:ascii="Arial" w:eastAsiaTheme="minorEastAsia" w:hAnsi="Arial" w:cs="Arial"/>
                <w:sz w:val="13"/>
                <w:szCs w:val="13"/>
              </w:rPr>
            </w:pPr>
            <w:r w:rsidRPr="00497FC7">
              <w:rPr>
                <w:rFonts w:ascii="Arial" w:eastAsiaTheme="minorEastAsia" w:hAnsi="Arial" w:cs="Arial"/>
                <w:sz w:val="13"/>
                <w:szCs w:val="13"/>
              </w:rPr>
              <w:t>Support of separate indications</w:t>
            </w:r>
            <w:r w:rsidRPr="00497FC7" w:rsidDel="00C727A7">
              <w:rPr>
                <w:rFonts w:ascii="Arial" w:eastAsiaTheme="minorEastAsia" w:hAnsi="Arial" w:cs="Arial"/>
                <w:sz w:val="13"/>
                <w:szCs w:val="13"/>
              </w:rPr>
              <w:t xml:space="preserve"> </w:t>
            </w:r>
            <w:r w:rsidRPr="00497FC7">
              <w:rPr>
                <w:rFonts w:ascii="Arial" w:eastAsiaTheme="minorEastAsia" w:hAnsi="Arial" w:cs="Arial"/>
                <w:sz w:val="13"/>
                <w:szCs w:val="13"/>
              </w:rPr>
              <w:t xml:space="preserve">for different cases: </w:t>
            </w:r>
            <w:r w:rsidRPr="00497FC7">
              <w:rPr>
                <w:rFonts w:ascii="Arial" w:eastAsiaTheme="minorEastAsia" w:hAnsi="Arial" w:cs="Arial"/>
                <w:iCs/>
                <w:sz w:val="13"/>
                <w:szCs w:val="13"/>
              </w:rPr>
              <w:t xml:space="preserve">{FR1 only CA and FR1 only NR-DC}, {FR1 only EN-DC}, {FR1+FR2 CA </w:t>
            </w:r>
            <w:proofErr w:type="spellStart"/>
            <w:r w:rsidRPr="00497FC7">
              <w:rPr>
                <w:rFonts w:ascii="Arial" w:eastAsiaTheme="minorEastAsia" w:hAnsi="Arial" w:cs="Arial"/>
                <w:iCs/>
                <w:sz w:val="13"/>
                <w:szCs w:val="13"/>
              </w:rPr>
              <w:t>PCell</w:t>
            </w:r>
            <w:proofErr w:type="spellEnd"/>
            <w:r w:rsidRPr="00497FC7">
              <w:rPr>
                <w:rFonts w:ascii="Arial" w:eastAsiaTheme="minorEastAsia" w:hAnsi="Arial" w:cs="Arial"/>
                <w:iCs/>
                <w:sz w:val="13"/>
                <w:szCs w:val="13"/>
              </w:rPr>
              <w:t xml:space="preserve"> is FR1 only}, and {FR1+FR2 NR-DC </w:t>
            </w:r>
            <w:proofErr w:type="spellStart"/>
            <w:r w:rsidRPr="00497FC7">
              <w:rPr>
                <w:rFonts w:ascii="Arial" w:eastAsiaTheme="minorEastAsia" w:hAnsi="Arial" w:cs="Arial"/>
                <w:iCs/>
                <w:sz w:val="13"/>
                <w:szCs w:val="13"/>
              </w:rPr>
              <w:t>PCell</w:t>
            </w:r>
            <w:proofErr w:type="spellEnd"/>
            <w:r w:rsidRPr="00497FC7">
              <w:rPr>
                <w:rFonts w:ascii="Arial" w:eastAsiaTheme="minorEastAsia" w:hAnsi="Arial" w:cs="Arial"/>
                <w:iCs/>
                <w:sz w:val="13"/>
                <w:szCs w:val="13"/>
              </w:rPr>
              <w:t xml:space="preserve"> is FR1 only}.</w:t>
            </w:r>
          </w:p>
        </w:tc>
        <w:tc>
          <w:tcPr>
            <w:tcW w:w="248" w:type="pct"/>
            <w:shd w:val="clear" w:color="auto" w:fill="auto"/>
          </w:tcPr>
          <w:p w14:paraId="1DF3CA93" w14:textId="77777777" w:rsidR="000A7379" w:rsidRPr="00497FC7" w:rsidRDefault="000A7379" w:rsidP="008625CF">
            <w:pPr>
              <w:keepNext/>
              <w:keepLines/>
              <w:jc w:val="center"/>
              <w:rPr>
                <w:rFonts w:ascii="Arial" w:hAnsi="Arial" w:cs="Arial"/>
                <w:b/>
                <w:sz w:val="13"/>
                <w:szCs w:val="13"/>
              </w:rPr>
            </w:pPr>
          </w:p>
        </w:tc>
        <w:tc>
          <w:tcPr>
            <w:tcW w:w="298" w:type="pct"/>
            <w:shd w:val="clear" w:color="auto" w:fill="auto"/>
          </w:tcPr>
          <w:p w14:paraId="2CAF3229" w14:textId="77777777" w:rsidR="000A7379" w:rsidRPr="00497FC7" w:rsidRDefault="000A7379" w:rsidP="008625CF">
            <w:pPr>
              <w:keepNext/>
              <w:keepLines/>
              <w:jc w:val="center"/>
              <w:rPr>
                <w:rFonts w:ascii="Arial" w:hAnsi="Arial" w:cs="Arial"/>
                <w:sz w:val="13"/>
                <w:szCs w:val="13"/>
              </w:rPr>
            </w:pPr>
            <w:r w:rsidRPr="00497FC7">
              <w:rPr>
                <w:rFonts w:ascii="Arial" w:hAnsi="Arial" w:cs="Arial"/>
                <w:sz w:val="13"/>
                <w:szCs w:val="13"/>
              </w:rPr>
              <w:t>Yes</w:t>
            </w:r>
          </w:p>
        </w:tc>
        <w:tc>
          <w:tcPr>
            <w:tcW w:w="306" w:type="pct"/>
            <w:shd w:val="clear" w:color="auto" w:fill="auto"/>
          </w:tcPr>
          <w:p w14:paraId="582410AE" w14:textId="77777777" w:rsidR="000A7379" w:rsidRPr="00497FC7" w:rsidRDefault="000A7379" w:rsidP="008625CF">
            <w:pPr>
              <w:keepNext/>
              <w:keepLines/>
              <w:jc w:val="center"/>
              <w:rPr>
                <w:rFonts w:ascii="Arial" w:eastAsia="Gulim" w:hAnsi="Arial" w:cs="Arial"/>
                <w:b/>
                <w:sz w:val="13"/>
                <w:szCs w:val="13"/>
              </w:rPr>
            </w:pPr>
          </w:p>
        </w:tc>
        <w:tc>
          <w:tcPr>
            <w:tcW w:w="377" w:type="pct"/>
          </w:tcPr>
          <w:p w14:paraId="7AA0CF7B" w14:textId="77777777" w:rsidR="000A7379" w:rsidRPr="00497FC7" w:rsidRDefault="000A7379" w:rsidP="008625CF">
            <w:pPr>
              <w:keepNext/>
              <w:keepLines/>
              <w:rPr>
                <w:rFonts w:ascii="Arial" w:eastAsiaTheme="minorEastAsia" w:hAnsi="Arial" w:cs="Arial"/>
                <w:sz w:val="13"/>
                <w:szCs w:val="13"/>
              </w:rPr>
            </w:pPr>
            <w:r w:rsidRPr="00497FC7">
              <w:rPr>
                <w:rFonts w:ascii="Arial" w:eastAsiaTheme="minorEastAsia" w:hAnsi="Arial" w:cs="Arial"/>
                <w:sz w:val="13"/>
                <w:szCs w:val="13"/>
              </w:rPr>
              <w:t>UE does not support measuring serving cell and neighbor cells on three carriers [simultaneously] for measurements without measurement gap.</w:t>
            </w:r>
          </w:p>
          <w:p w14:paraId="06448D96" w14:textId="77777777" w:rsidR="000A7379" w:rsidRPr="00497FC7" w:rsidRDefault="000A7379" w:rsidP="008625CF">
            <w:pPr>
              <w:keepNext/>
              <w:keepLines/>
              <w:rPr>
                <w:rFonts w:ascii="Arial" w:hAnsi="Arial" w:cs="Arial"/>
                <w:sz w:val="13"/>
                <w:szCs w:val="13"/>
              </w:rPr>
            </w:pPr>
          </w:p>
        </w:tc>
        <w:tc>
          <w:tcPr>
            <w:tcW w:w="567" w:type="pct"/>
            <w:shd w:val="clear" w:color="auto" w:fill="auto"/>
          </w:tcPr>
          <w:p w14:paraId="0EF85630" w14:textId="77777777" w:rsidR="000A7379" w:rsidRPr="00497FC7" w:rsidRDefault="000A7379" w:rsidP="008625CF">
            <w:pPr>
              <w:keepNext/>
              <w:keepLines/>
              <w:rPr>
                <w:rFonts w:ascii="Arial" w:hAnsi="Arial" w:cs="Arial"/>
                <w:sz w:val="13"/>
                <w:szCs w:val="13"/>
              </w:rPr>
            </w:pPr>
            <w:r w:rsidRPr="00497FC7">
              <w:rPr>
                <w:rFonts w:ascii="Arial" w:hAnsi="Arial" w:cs="Arial"/>
                <w:sz w:val="13"/>
                <w:szCs w:val="13"/>
              </w:rPr>
              <w:t>Per-UE</w:t>
            </w:r>
          </w:p>
        </w:tc>
        <w:tc>
          <w:tcPr>
            <w:tcW w:w="252" w:type="pct"/>
            <w:shd w:val="clear" w:color="auto" w:fill="auto"/>
          </w:tcPr>
          <w:p w14:paraId="680F26BC" w14:textId="77777777" w:rsidR="000A7379" w:rsidRPr="00497FC7" w:rsidRDefault="000A7379" w:rsidP="008625CF">
            <w:pPr>
              <w:keepNext/>
              <w:keepLines/>
              <w:jc w:val="center"/>
              <w:rPr>
                <w:rFonts w:ascii="Arial" w:hAnsi="Arial" w:cs="Arial"/>
                <w:sz w:val="13"/>
                <w:szCs w:val="13"/>
              </w:rPr>
            </w:pPr>
            <w:r w:rsidRPr="00497FC7">
              <w:rPr>
                <w:rFonts w:ascii="Arial" w:hAnsi="Arial" w:cs="Arial"/>
                <w:sz w:val="13"/>
                <w:szCs w:val="13"/>
              </w:rPr>
              <w:t>No</w:t>
            </w:r>
          </w:p>
        </w:tc>
        <w:tc>
          <w:tcPr>
            <w:tcW w:w="347" w:type="pct"/>
            <w:shd w:val="clear" w:color="auto" w:fill="auto"/>
          </w:tcPr>
          <w:p w14:paraId="284DD616" w14:textId="77777777" w:rsidR="000A7379" w:rsidRPr="00497FC7" w:rsidRDefault="000A7379" w:rsidP="008625CF">
            <w:pPr>
              <w:keepNext/>
              <w:keepLines/>
              <w:jc w:val="center"/>
              <w:rPr>
                <w:rFonts w:ascii="Arial" w:hAnsi="Arial" w:cs="Arial"/>
                <w:sz w:val="13"/>
                <w:szCs w:val="13"/>
              </w:rPr>
            </w:pPr>
            <w:r w:rsidRPr="00497FC7">
              <w:rPr>
                <w:rFonts w:ascii="Arial" w:hAnsi="Arial" w:cs="Arial"/>
                <w:sz w:val="13"/>
                <w:szCs w:val="13"/>
              </w:rPr>
              <w:t>No</w:t>
            </w:r>
          </w:p>
        </w:tc>
        <w:tc>
          <w:tcPr>
            <w:tcW w:w="272" w:type="pct"/>
          </w:tcPr>
          <w:p w14:paraId="4D1AD106" w14:textId="77777777" w:rsidR="000A7379" w:rsidRPr="00497FC7" w:rsidRDefault="000A7379" w:rsidP="008625CF">
            <w:pPr>
              <w:keepNext/>
              <w:keepLines/>
              <w:jc w:val="center"/>
              <w:rPr>
                <w:rFonts w:ascii="Arial" w:hAnsi="Arial" w:cs="Arial"/>
                <w:b/>
                <w:sz w:val="13"/>
                <w:szCs w:val="13"/>
              </w:rPr>
            </w:pPr>
          </w:p>
        </w:tc>
        <w:tc>
          <w:tcPr>
            <w:tcW w:w="413" w:type="pct"/>
            <w:shd w:val="clear" w:color="auto" w:fill="auto"/>
            <w:vAlign w:val="center"/>
          </w:tcPr>
          <w:p w14:paraId="18D1B484" w14:textId="77777777" w:rsidR="000A7379" w:rsidRPr="00497FC7" w:rsidRDefault="000A7379" w:rsidP="008625CF">
            <w:pPr>
              <w:keepNext/>
              <w:keepLines/>
              <w:rPr>
                <w:rFonts w:ascii="Arial" w:hAnsi="Arial" w:cs="Arial"/>
                <w:sz w:val="13"/>
                <w:szCs w:val="13"/>
              </w:rPr>
            </w:pPr>
            <w:r w:rsidRPr="00497FC7">
              <w:rPr>
                <w:rFonts w:ascii="Arial" w:hAnsi="Arial" w:cs="Arial"/>
                <w:sz w:val="13"/>
                <w:szCs w:val="13"/>
              </w:rPr>
              <w:t xml:space="preserve">UE indicating this capability shall meet the </w:t>
            </w:r>
            <w:r w:rsidRPr="00497FC7">
              <w:rPr>
                <w:rFonts w:ascii="Arial" w:eastAsiaTheme="minorEastAsia" w:hAnsi="Arial" w:cs="Arial"/>
                <w:sz w:val="13"/>
                <w:szCs w:val="13"/>
              </w:rPr>
              <w:t>corresponding enhanced</w:t>
            </w:r>
            <w:r w:rsidRPr="00497FC7">
              <w:rPr>
                <w:rFonts w:ascii="Arial" w:hAnsi="Arial" w:cs="Arial"/>
                <w:sz w:val="13"/>
                <w:szCs w:val="13"/>
              </w:rPr>
              <w:t xml:space="preserve"> requirements defined in TS38.133 [Clause 9.1.5.1.1, </w:t>
            </w:r>
            <w:r w:rsidRPr="00497FC7">
              <w:rPr>
                <w:rFonts w:ascii="Arial" w:hAnsi="Arial" w:cs="Arial"/>
                <w:sz w:val="13"/>
                <w:szCs w:val="13"/>
                <w:lang w:val="en-GB"/>
              </w:rPr>
              <w:t>9.1.5.1.2, and 9.1.5.1.3</w:t>
            </w:r>
            <w:r w:rsidRPr="00497FC7">
              <w:rPr>
                <w:rFonts w:ascii="Arial" w:hAnsi="Arial" w:cs="Arial"/>
                <w:sz w:val="13"/>
                <w:szCs w:val="13"/>
              </w:rPr>
              <w:t>] if the feature is supported.</w:t>
            </w:r>
          </w:p>
        </w:tc>
        <w:tc>
          <w:tcPr>
            <w:tcW w:w="503" w:type="pct"/>
            <w:shd w:val="clear" w:color="auto" w:fill="auto"/>
            <w:vAlign w:val="center"/>
          </w:tcPr>
          <w:p w14:paraId="4006DD8E" w14:textId="77777777" w:rsidR="000A7379" w:rsidRPr="00497FC7" w:rsidRDefault="000A7379" w:rsidP="008625CF">
            <w:pPr>
              <w:keepNext/>
              <w:keepLines/>
              <w:rPr>
                <w:rFonts w:ascii="Arial" w:hAnsi="Arial" w:cs="Arial"/>
                <w:sz w:val="13"/>
                <w:szCs w:val="13"/>
              </w:rPr>
            </w:pPr>
            <w:r w:rsidRPr="00497FC7">
              <w:rPr>
                <w:rFonts w:ascii="Arial" w:hAnsi="Arial" w:cs="Arial"/>
                <w:sz w:val="13"/>
                <w:szCs w:val="13"/>
              </w:rPr>
              <w:t>Optional with capability signaling</w:t>
            </w:r>
          </w:p>
        </w:tc>
      </w:tr>
    </w:tbl>
    <w:p w14:paraId="471965E8" w14:textId="77777777" w:rsidR="000A7379" w:rsidRPr="00497FC7" w:rsidRDefault="000A7379" w:rsidP="000F7EEA">
      <w:pPr>
        <w:rPr>
          <w:lang w:eastAsia="ja-JP"/>
        </w:rPr>
      </w:pPr>
    </w:p>
    <w:p w14:paraId="3D3E5646" w14:textId="77777777" w:rsidR="000A7379" w:rsidRPr="00497FC7" w:rsidRDefault="000A7379" w:rsidP="000F7EEA">
      <w:pPr>
        <w:rPr>
          <w:lang w:eastAsia="ja-JP"/>
        </w:rPr>
      </w:pPr>
    </w:p>
    <w:p w14:paraId="3584E98B" w14:textId="475D0958" w:rsidR="000A7379" w:rsidRPr="00497FC7" w:rsidRDefault="000A7379" w:rsidP="000F7EEA">
      <w:pPr>
        <w:rPr>
          <w:lang w:eastAsia="ja-JP"/>
        </w:rPr>
      </w:pPr>
      <w:r w:rsidRPr="00497FC7">
        <w:rPr>
          <w:lang w:eastAsia="ja-JP"/>
        </w:rPr>
        <w:t>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566"/>
        <w:gridCol w:w="1094"/>
        <w:gridCol w:w="1358"/>
        <w:gridCol w:w="720"/>
        <w:gridCol w:w="865"/>
        <w:gridCol w:w="888"/>
        <w:gridCol w:w="1094"/>
        <w:gridCol w:w="1645"/>
        <w:gridCol w:w="731"/>
        <w:gridCol w:w="1007"/>
        <w:gridCol w:w="789"/>
        <w:gridCol w:w="1198"/>
        <w:gridCol w:w="1459"/>
      </w:tblGrid>
      <w:tr w:rsidR="000F7EEA" w:rsidRPr="00497FC7" w14:paraId="4BEAB8ED" w14:textId="77777777" w:rsidTr="008625CF">
        <w:trPr>
          <w:trHeight w:val="20"/>
        </w:trPr>
        <w:tc>
          <w:tcPr>
            <w:tcW w:w="377" w:type="pct"/>
            <w:shd w:val="clear" w:color="auto" w:fill="auto"/>
          </w:tcPr>
          <w:p w14:paraId="3597AF99"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lastRenderedPageBreak/>
              <w:t>Features</w:t>
            </w:r>
          </w:p>
        </w:tc>
        <w:tc>
          <w:tcPr>
            <w:tcW w:w="195" w:type="pct"/>
            <w:shd w:val="clear" w:color="auto" w:fill="auto"/>
          </w:tcPr>
          <w:p w14:paraId="17384884"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Index</w:t>
            </w:r>
          </w:p>
        </w:tc>
        <w:tc>
          <w:tcPr>
            <w:tcW w:w="377" w:type="pct"/>
            <w:shd w:val="clear" w:color="auto" w:fill="auto"/>
          </w:tcPr>
          <w:p w14:paraId="6542B1D0"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Feature group</w:t>
            </w:r>
          </w:p>
        </w:tc>
        <w:tc>
          <w:tcPr>
            <w:tcW w:w="468" w:type="pct"/>
            <w:shd w:val="clear" w:color="auto" w:fill="auto"/>
          </w:tcPr>
          <w:p w14:paraId="4AAC6BCD"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Components</w:t>
            </w:r>
          </w:p>
          <w:p w14:paraId="53B07F3F" w14:textId="77777777" w:rsidR="000F7EEA" w:rsidRPr="00497FC7" w:rsidRDefault="000F7EEA" w:rsidP="008625CF">
            <w:pPr>
              <w:keepNext/>
              <w:keepLines/>
              <w:jc w:val="center"/>
              <w:rPr>
                <w:rFonts w:ascii="Arial" w:hAnsi="Arial" w:cs="Arial"/>
                <w:b/>
                <w:sz w:val="13"/>
                <w:szCs w:val="13"/>
              </w:rPr>
            </w:pPr>
          </w:p>
        </w:tc>
        <w:tc>
          <w:tcPr>
            <w:tcW w:w="248" w:type="pct"/>
            <w:shd w:val="clear" w:color="auto" w:fill="auto"/>
          </w:tcPr>
          <w:p w14:paraId="350E83AE"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298" w:type="pct"/>
            <w:shd w:val="clear" w:color="auto" w:fill="auto"/>
          </w:tcPr>
          <w:p w14:paraId="08DE845A"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 xml:space="preserve">Need for the </w:t>
            </w:r>
            <w:proofErr w:type="spellStart"/>
            <w:r w:rsidRPr="00497FC7">
              <w:rPr>
                <w:rFonts w:ascii="Arial" w:hAnsi="Arial" w:cs="Arial"/>
                <w:b/>
                <w:sz w:val="13"/>
                <w:szCs w:val="13"/>
              </w:rPr>
              <w:t>gNB</w:t>
            </w:r>
            <w:proofErr w:type="spellEnd"/>
            <w:r w:rsidRPr="00497FC7">
              <w:rPr>
                <w:rFonts w:ascii="Arial" w:hAnsi="Arial" w:cs="Arial"/>
                <w:b/>
                <w:sz w:val="13"/>
                <w:szCs w:val="13"/>
              </w:rPr>
              <w:t xml:space="preserve"> to know if the feature is supported</w:t>
            </w:r>
          </w:p>
        </w:tc>
        <w:tc>
          <w:tcPr>
            <w:tcW w:w="306" w:type="pct"/>
            <w:shd w:val="clear" w:color="auto" w:fill="auto"/>
          </w:tcPr>
          <w:p w14:paraId="5B8837E0" w14:textId="77777777" w:rsidR="000F7EEA" w:rsidRPr="00497FC7" w:rsidRDefault="000F7EEA" w:rsidP="008625CF">
            <w:pPr>
              <w:keepNext/>
              <w:keepLines/>
              <w:jc w:val="center"/>
              <w:rPr>
                <w:rFonts w:ascii="Arial" w:hAnsi="Arial" w:cs="Arial"/>
                <w:b/>
                <w:sz w:val="13"/>
                <w:szCs w:val="13"/>
              </w:rPr>
            </w:pPr>
            <w:r w:rsidRPr="00497FC7">
              <w:rPr>
                <w:rFonts w:ascii="Arial" w:eastAsia="Gulim" w:hAnsi="Arial" w:cs="Arial"/>
                <w:b/>
                <w:sz w:val="13"/>
                <w:szCs w:val="13"/>
              </w:rPr>
              <w:t xml:space="preserve">Applicable to </w:t>
            </w:r>
            <w:r w:rsidRPr="00497FC7">
              <w:rPr>
                <w:rFonts w:ascii="Arial" w:hAnsi="Arial" w:cs="Arial"/>
                <w:b/>
                <w:sz w:val="13"/>
                <w:szCs w:val="13"/>
              </w:rPr>
              <w:t xml:space="preserve">the capability </w:t>
            </w:r>
            <w:proofErr w:type="spellStart"/>
            <w:r w:rsidRPr="00497FC7">
              <w:rPr>
                <w:rFonts w:ascii="Arial" w:hAnsi="Arial" w:cs="Arial"/>
                <w:b/>
                <w:sz w:val="13"/>
                <w:szCs w:val="13"/>
              </w:rPr>
              <w:t>signalling</w:t>
            </w:r>
            <w:proofErr w:type="spellEnd"/>
            <w:r w:rsidRPr="00497FC7">
              <w:rPr>
                <w:rFonts w:ascii="Arial" w:hAnsi="Arial" w:cs="Arial"/>
                <w:b/>
                <w:sz w:val="13"/>
                <w:szCs w:val="13"/>
              </w:rPr>
              <w:t xml:space="preserve"> exchange between UEs (V2X WI only)”.</w:t>
            </w:r>
          </w:p>
        </w:tc>
        <w:tc>
          <w:tcPr>
            <w:tcW w:w="377" w:type="pct"/>
          </w:tcPr>
          <w:p w14:paraId="13D47BA6" w14:textId="77777777" w:rsidR="000F7EEA" w:rsidRPr="00497FC7" w:rsidRDefault="000F7EEA" w:rsidP="008625CF">
            <w:pPr>
              <w:keepNext/>
              <w:keepLines/>
              <w:rPr>
                <w:rFonts w:ascii="Arial" w:hAnsi="Arial" w:cs="Arial"/>
                <w:b/>
                <w:sz w:val="13"/>
                <w:szCs w:val="13"/>
              </w:rPr>
            </w:pPr>
            <w:r w:rsidRPr="00497FC7">
              <w:rPr>
                <w:rFonts w:ascii="Arial" w:hAnsi="Arial" w:cs="Arial"/>
                <w:b/>
                <w:sz w:val="13"/>
                <w:szCs w:val="13"/>
              </w:rPr>
              <w:t>Consequence if the feature is not supported by the UE</w:t>
            </w:r>
          </w:p>
        </w:tc>
        <w:tc>
          <w:tcPr>
            <w:tcW w:w="567" w:type="pct"/>
            <w:shd w:val="clear" w:color="auto" w:fill="auto"/>
          </w:tcPr>
          <w:p w14:paraId="599838AA" w14:textId="77777777" w:rsidR="000F7EEA" w:rsidRPr="00497FC7" w:rsidRDefault="000F7EEA" w:rsidP="008625CF">
            <w:pPr>
              <w:keepNext/>
              <w:keepLines/>
              <w:rPr>
                <w:rFonts w:ascii="Arial" w:hAnsi="Arial" w:cs="Arial"/>
                <w:b/>
                <w:sz w:val="13"/>
                <w:szCs w:val="13"/>
              </w:rPr>
            </w:pPr>
            <w:r w:rsidRPr="00497FC7">
              <w:rPr>
                <w:rFonts w:ascii="Arial" w:hAnsi="Arial" w:cs="Arial"/>
                <w:b/>
                <w:sz w:val="13"/>
                <w:szCs w:val="13"/>
              </w:rPr>
              <w:t>Type (the ‘type’ definition from UE features should be based on the granularity of 1) Per UE or 2) Per Band or 3) Per BC or 4) Per FS or 5) Per FSPC)</w:t>
            </w:r>
          </w:p>
        </w:tc>
        <w:tc>
          <w:tcPr>
            <w:tcW w:w="252" w:type="pct"/>
            <w:shd w:val="clear" w:color="auto" w:fill="auto"/>
          </w:tcPr>
          <w:p w14:paraId="3FC2B5CA"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Need of FDD/TDD differentiation</w:t>
            </w:r>
          </w:p>
        </w:tc>
        <w:tc>
          <w:tcPr>
            <w:tcW w:w="347" w:type="pct"/>
            <w:shd w:val="clear" w:color="auto" w:fill="auto"/>
          </w:tcPr>
          <w:p w14:paraId="2BC4CCAB"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Need of FR1/FR2 differentiation</w:t>
            </w:r>
          </w:p>
        </w:tc>
        <w:tc>
          <w:tcPr>
            <w:tcW w:w="272" w:type="pct"/>
          </w:tcPr>
          <w:p w14:paraId="37EC7E22"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Capability interpretation for mixture of FDD/TDD and/or FR1/FR2</w:t>
            </w:r>
          </w:p>
        </w:tc>
        <w:tc>
          <w:tcPr>
            <w:tcW w:w="413" w:type="pct"/>
            <w:shd w:val="clear" w:color="auto" w:fill="auto"/>
          </w:tcPr>
          <w:p w14:paraId="06AFB92B"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Note</w:t>
            </w:r>
          </w:p>
        </w:tc>
        <w:tc>
          <w:tcPr>
            <w:tcW w:w="503" w:type="pct"/>
            <w:shd w:val="clear" w:color="auto" w:fill="auto"/>
          </w:tcPr>
          <w:p w14:paraId="1E5F5FCB" w14:textId="77777777" w:rsidR="000F7EEA" w:rsidRPr="00497FC7" w:rsidRDefault="000F7EEA" w:rsidP="008625CF">
            <w:pPr>
              <w:keepNext/>
              <w:keepLines/>
              <w:jc w:val="center"/>
              <w:rPr>
                <w:rFonts w:ascii="Arial" w:hAnsi="Arial" w:cs="Arial"/>
                <w:b/>
                <w:sz w:val="13"/>
                <w:szCs w:val="13"/>
              </w:rPr>
            </w:pPr>
            <w:r w:rsidRPr="00497FC7">
              <w:rPr>
                <w:rFonts w:ascii="Arial" w:hAnsi="Arial" w:cs="Arial"/>
                <w:b/>
                <w:sz w:val="13"/>
                <w:szCs w:val="13"/>
              </w:rPr>
              <w:t>Mandatory/Optional</w:t>
            </w:r>
          </w:p>
        </w:tc>
      </w:tr>
      <w:tr w:rsidR="000F7EEA" w:rsidRPr="002731CE" w14:paraId="402EE376" w14:textId="77777777" w:rsidTr="008625CF">
        <w:trPr>
          <w:trHeight w:val="20"/>
        </w:trPr>
        <w:tc>
          <w:tcPr>
            <w:tcW w:w="377" w:type="pct"/>
            <w:shd w:val="clear" w:color="auto" w:fill="auto"/>
          </w:tcPr>
          <w:p w14:paraId="06C52F32" w14:textId="77777777" w:rsidR="000F7EEA" w:rsidRPr="00497FC7" w:rsidRDefault="000F7EEA" w:rsidP="008625CF">
            <w:pPr>
              <w:keepNext/>
              <w:keepLines/>
              <w:rPr>
                <w:rFonts w:ascii="Arial" w:eastAsiaTheme="minorEastAsia" w:hAnsi="Arial" w:cs="Arial"/>
                <w:sz w:val="13"/>
                <w:szCs w:val="13"/>
              </w:rPr>
            </w:pPr>
            <w:r w:rsidRPr="00497FC7">
              <w:rPr>
                <w:rFonts w:ascii="Arial" w:eastAsiaTheme="minorEastAsia" w:hAnsi="Arial" w:cs="Arial"/>
                <w:sz w:val="13"/>
                <w:szCs w:val="13"/>
              </w:rPr>
              <w:t>49. NR_RRM_Ph5</w:t>
            </w:r>
          </w:p>
          <w:p w14:paraId="55B0557F" w14:textId="77777777" w:rsidR="000F7EEA" w:rsidRPr="00497FC7" w:rsidRDefault="000F7EEA" w:rsidP="008625CF">
            <w:pPr>
              <w:keepNext/>
              <w:keepLines/>
              <w:rPr>
                <w:rFonts w:ascii="Arial" w:eastAsiaTheme="minorEastAsia" w:hAnsi="Arial" w:cs="Arial"/>
                <w:sz w:val="13"/>
                <w:szCs w:val="13"/>
              </w:rPr>
            </w:pPr>
          </w:p>
        </w:tc>
        <w:tc>
          <w:tcPr>
            <w:tcW w:w="195" w:type="pct"/>
            <w:shd w:val="clear" w:color="auto" w:fill="auto"/>
          </w:tcPr>
          <w:p w14:paraId="68CCDC26" w14:textId="77777777" w:rsidR="000F7EEA" w:rsidRPr="00497FC7" w:rsidRDefault="000F7EEA" w:rsidP="008625CF">
            <w:pPr>
              <w:keepNext/>
              <w:keepLines/>
              <w:jc w:val="center"/>
              <w:rPr>
                <w:rFonts w:ascii="Arial" w:eastAsiaTheme="minorEastAsia" w:hAnsi="Arial" w:cs="Arial"/>
                <w:sz w:val="13"/>
                <w:szCs w:val="13"/>
              </w:rPr>
            </w:pPr>
            <w:r w:rsidRPr="00497FC7">
              <w:rPr>
                <w:rFonts w:ascii="Arial" w:eastAsiaTheme="minorEastAsia" w:hAnsi="Arial" w:cs="Arial"/>
                <w:sz w:val="13"/>
                <w:szCs w:val="13"/>
              </w:rPr>
              <w:t>[49-x]</w:t>
            </w:r>
          </w:p>
        </w:tc>
        <w:tc>
          <w:tcPr>
            <w:tcW w:w="377" w:type="pct"/>
            <w:shd w:val="clear" w:color="auto" w:fill="auto"/>
          </w:tcPr>
          <w:p w14:paraId="1626970B" w14:textId="77777777" w:rsidR="000F7EEA" w:rsidRPr="00497FC7" w:rsidRDefault="000F7EEA" w:rsidP="008625CF">
            <w:pPr>
              <w:keepNext/>
              <w:keepLines/>
              <w:rPr>
                <w:rFonts w:ascii="Arial" w:hAnsi="Arial" w:cs="Arial"/>
                <w:sz w:val="13"/>
                <w:szCs w:val="13"/>
              </w:rPr>
            </w:pPr>
            <w:r w:rsidRPr="00497FC7">
              <w:rPr>
                <w:rFonts w:ascii="Arial" w:eastAsiaTheme="minorEastAsia" w:hAnsi="Arial" w:cs="Arial"/>
                <w:sz w:val="13"/>
                <w:szCs w:val="13"/>
              </w:rPr>
              <w:t>L3 serving cell and neighbor cells measurement [and report] on one serving carrier per-band for intra-frequency measurements without measurement gap</w:t>
            </w:r>
          </w:p>
        </w:tc>
        <w:tc>
          <w:tcPr>
            <w:tcW w:w="468" w:type="pct"/>
            <w:shd w:val="clear" w:color="auto" w:fill="auto"/>
          </w:tcPr>
          <w:p w14:paraId="617D306D" w14:textId="7068FBDF" w:rsidR="000F7EEA" w:rsidRPr="00497FC7" w:rsidRDefault="000F7EEA" w:rsidP="008625CF">
            <w:pPr>
              <w:keepNext/>
              <w:keepLines/>
              <w:rPr>
                <w:rFonts w:ascii="Arial" w:hAnsi="Arial" w:cs="Arial"/>
                <w:sz w:val="13"/>
                <w:szCs w:val="13"/>
              </w:rPr>
            </w:pPr>
            <w:r w:rsidRPr="00497FC7">
              <w:rPr>
                <w:rFonts w:ascii="Arial" w:eastAsiaTheme="minorEastAsia" w:hAnsi="Arial" w:cs="Arial"/>
                <w:sz w:val="13"/>
                <w:szCs w:val="13"/>
              </w:rPr>
              <w:t xml:space="preserve">Support of  serving cell and neighbor cells </w:t>
            </w:r>
            <w:proofErr w:type="spellStart"/>
            <w:r w:rsidRPr="00497FC7">
              <w:rPr>
                <w:rFonts w:ascii="Arial" w:eastAsiaTheme="minorEastAsia" w:hAnsi="Arial" w:cs="Arial"/>
                <w:sz w:val="13"/>
                <w:szCs w:val="13"/>
              </w:rPr>
              <w:t>measrement</w:t>
            </w:r>
            <w:proofErr w:type="spellEnd"/>
            <w:r w:rsidRPr="00497FC7">
              <w:rPr>
                <w:rFonts w:ascii="Arial" w:eastAsiaTheme="minorEastAsia" w:hAnsi="Arial" w:cs="Arial"/>
                <w:sz w:val="13"/>
                <w:szCs w:val="13"/>
              </w:rPr>
              <w:t xml:space="preserve"> [and report] on one serving carrier per-band for intra-frequency measurements without measurement gap if multiple serving carriers are [configured in a same band]</w:t>
            </w:r>
          </w:p>
        </w:tc>
        <w:tc>
          <w:tcPr>
            <w:tcW w:w="248" w:type="pct"/>
            <w:shd w:val="clear" w:color="auto" w:fill="auto"/>
          </w:tcPr>
          <w:p w14:paraId="1AB79E9D" w14:textId="77777777" w:rsidR="000F7EEA" w:rsidRPr="00497FC7" w:rsidRDefault="000F7EEA" w:rsidP="008625CF">
            <w:pPr>
              <w:keepNext/>
              <w:keepLines/>
              <w:jc w:val="center"/>
              <w:rPr>
                <w:rFonts w:ascii="Arial" w:hAnsi="Arial" w:cs="Arial"/>
                <w:b/>
                <w:sz w:val="13"/>
                <w:szCs w:val="13"/>
              </w:rPr>
            </w:pPr>
          </w:p>
        </w:tc>
        <w:tc>
          <w:tcPr>
            <w:tcW w:w="298" w:type="pct"/>
            <w:shd w:val="clear" w:color="auto" w:fill="auto"/>
          </w:tcPr>
          <w:p w14:paraId="114CBEC9" w14:textId="77777777" w:rsidR="000F7EEA" w:rsidRPr="00497FC7" w:rsidRDefault="000F7EEA" w:rsidP="008625CF">
            <w:pPr>
              <w:keepNext/>
              <w:keepLines/>
              <w:jc w:val="center"/>
              <w:rPr>
                <w:rFonts w:ascii="Arial" w:hAnsi="Arial" w:cs="Arial"/>
                <w:sz w:val="13"/>
                <w:szCs w:val="13"/>
              </w:rPr>
            </w:pPr>
            <w:r w:rsidRPr="00497FC7">
              <w:rPr>
                <w:rFonts w:ascii="Arial" w:hAnsi="Arial" w:cs="Arial"/>
                <w:sz w:val="13"/>
                <w:szCs w:val="13"/>
              </w:rPr>
              <w:t>Yes</w:t>
            </w:r>
          </w:p>
        </w:tc>
        <w:tc>
          <w:tcPr>
            <w:tcW w:w="306" w:type="pct"/>
            <w:shd w:val="clear" w:color="auto" w:fill="auto"/>
          </w:tcPr>
          <w:p w14:paraId="483FDF04" w14:textId="77777777" w:rsidR="000F7EEA" w:rsidRPr="00497FC7" w:rsidRDefault="000F7EEA" w:rsidP="008625CF">
            <w:pPr>
              <w:keepNext/>
              <w:keepLines/>
              <w:jc w:val="center"/>
              <w:rPr>
                <w:rFonts w:ascii="Arial" w:eastAsia="Gulim" w:hAnsi="Arial" w:cs="Arial"/>
                <w:b/>
                <w:sz w:val="13"/>
                <w:szCs w:val="13"/>
              </w:rPr>
            </w:pPr>
          </w:p>
        </w:tc>
        <w:tc>
          <w:tcPr>
            <w:tcW w:w="377" w:type="pct"/>
          </w:tcPr>
          <w:p w14:paraId="555B668E" w14:textId="77777777" w:rsidR="000F7EEA" w:rsidRPr="00497FC7" w:rsidRDefault="000F7EEA" w:rsidP="008625CF">
            <w:pPr>
              <w:keepNext/>
              <w:keepLines/>
              <w:rPr>
                <w:rFonts w:ascii="Arial" w:hAnsi="Arial" w:cs="Arial"/>
                <w:sz w:val="13"/>
                <w:szCs w:val="13"/>
              </w:rPr>
            </w:pPr>
            <w:r w:rsidRPr="00497FC7">
              <w:rPr>
                <w:rFonts w:ascii="Arial" w:hAnsi="Arial" w:cs="Arial"/>
                <w:sz w:val="13"/>
                <w:szCs w:val="13"/>
              </w:rPr>
              <w:t xml:space="preserve">UE does not support </w:t>
            </w:r>
            <w:r w:rsidRPr="00497FC7">
              <w:rPr>
                <w:rFonts w:ascii="Arial" w:eastAsiaTheme="minorEastAsia" w:hAnsi="Arial" w:cs="Arial"/>
                <w:sz w:val="13"/>
                <w:szCs w:val="13"/>
              </w:rPr>
              <w:t>serving cell and neighbor cells measurement [and report]`  on one serving carrier per-band for intra-frequency measurements without measurement gap if multiple serving carriers are [configured in a same band].</w:t>
            </w:r>
          </w:p>
        </w:tc>
        <w:tc>
          <w:tcPr>
            <w:tcW w:w="567" w:type="pct"/>
            <w:shd w:val="clear" w:color="auto" w:fill="auto"/>
          </w:tcPr>
          <w:p w14:paraId="2E7A4814" w14:textId="77777777" w:rsidR="000F7EEA" w:rsidRPr="00497FC7" w:rsidRDefault="000F7EEA" w:rsidP="008625CF">
            <w:pPr>
              <w:keepNext/>
              <w:keepLines/>
              <w:rPr>
                <w:rFonts w:ascii="Arial" w:hAnsi="Arial" w:cs="Arial"/>
                <w:sz w:val="13"/>
                <w:szCs w:val="13"/>
              </w:rPr>
            </w:pPr>
            <w:r w:rsidRPr="00497FC7">
              <w:rPr>
                <w:rFonts w:ascii="Arial" w:hAnsi="Arial" w:cs="Arial"/>
                <w:sz w:val="13"/>
                <w:szCs w:val="13"/>
              </w:rPr>
              <w:t>[Per-UE]</w:t>
            </w:r>
          </w:p>
          <w:p w14:paraId="242BEFB9" w14:textId="77777777" w:rsidR="000F7EEA" w:rsidRPr="00497FC7" w:rsidRDefault="000F7EEA" w:rsidP="008625CF">
            <w:pPr>
              <w:keepNext/>
              <w:keepLines/>
              <w:rPr>
                <w:rFonts w:ascii="Arial" w:hAnsi="Arial" w:cs="Arial"/>
                <w:sz w:val="13"/>
                <w:szCs w:val="13"/>
              </w:rPr>
            </w:pPr>
          </w:p>
        </w:tc>
        <w:tc>
          <w:tcPr>
            <w:tcW w:w="252" w:type="pct"/>
            <w:shd w:val="clear" w:color="auto" w:fill="auto"/>
          </w:tcPr>
          <w:p w14:paraId="4498587C" w14:textId="77777777" w:rsidR="000F7EEA" w:rsidRPr="00497FC7" w:rsidRDefault="000F7EEA" w:rsidP="008625CF">
            <w:pPr>
              <w:keepNext/>
              <w:keepLines/>
              <w:jc w:val="center"/>
              <w:rPr>
                <w:rFonts w:ascii="Arial" w:hAnsi="Arial" w:cs="Arial"/>
                <w:sz w:val="13"/>
                <w:szCs w:val="13"/>
              </w:rPr>
            </w:pPr>
            <w:r w:rsidRPr="00497FC7">
              <w:rPr>
                <w:rFonts w:ascii="Arial" w:hAnsi="Arial" w:cs="Arial"/>
                <w:sz w:val="13"/>
                <w:szCs w:val="13"/>
              </w:rPr>
              <w:t>No</w:t>
            </w:r>
          </w:p>
        </w:tc>
        <w:tc>
          <w:tcPr>
            <w:tcW w:w="347" w:type="pct"/>
            <w:shd w:val="clear" w:color="auto" w:fill="auto"/>
          </w:tcPr>
          <w:p w14:paraId="23876371" w14:textId="77777777" w:rsidR="000F7EEA" w:rsidRPr="00497FC7" w:rsidRDefault="000F7EEA" w:rsidP="008625CF">
            <w:pPr>
              <w:keepNext/>
              <w:keepLines/>
              <w:jc w:val="center"/>
              <w:rPr>
                <w:rFonts w:ascii="Arial" w:hAnsi="Arial" w:cs="Arial"/>
                <w:sz w:val="13"/>
                <w:szCs w:val="13"/>
              </w:rPr>
            </w:pPr>
            <w:r w:rsidRPr="00497FC7">
              <w:rPr>
                <w:rFonts w:ascii="Arial" w:hAnsi="Arial" w:cs="Arial"/>
                <w:sz w:val="13"/>
                <w:szCs w:val="13"/>
              </w:rPr>
              <w:t>FR2-1 only</w:t>
            </w:r>
          </w:p>
          <w:p w14:paraId="1BFEAA17" w14:textId="77777777" w:rsidR="000F7EEA" w:rsidRPr="00497FC7" w:rsidRDefault="000F7EEA" w:rsidP="008625CF">
            <w:pPr>
              <w:keepNext/>
              <w:keepLines/>
              <w:jc w:val="center"/>
              <w:rPr>
                <w:rFonts w:ascii="Arial" w:hAnsi="Arial" w:cs="Arial"/>
                <w:sz w:val="13"/>
                <w:szCs w:val="13"/>
              </w:rPr>
            </w:pPr>
            <w:proofErr w:type="gramStart"/>
            <w:r w:rsidRPr="00497FC7">
              <w:rPr>
                <w:rFonts w:ascii="Arial" w:hAnsi="Arial" w:cs="Arial"/>
                <w:sz w:val="13"/>
                <w:szCs w:val="13"/>
              </w:rPr>
              <w:t>Editor</w:t>
            </w:r>
            <w:proofErr w:type="gramEnd"/>
            <w:r w:rsidRPr="00497FC7">
              <w:rPr>
                <w:rFonts w:ascii="Arial" w:hAnsi="Arial" w:cs="Arial"/>
                <w:sz w:val="13"/>
                <w:szCs w:val="13"/>
              </w:rPr>
              <w:t xml:space="preserve"> </w:t>
            </w:r>
            <w:proofErr w:type="gramStart"/>
            <w:r w:rsidRPr="00497FC7">
              <w:rPr>
                <w:rFonts w:ascii="Arial" w:hAnsi="Arial" w:cs="Arial"/>
                <w:sz w:val="13"/>
                <w:szCs w:val="13"/>
              </w:rPr>
              <w:t>note:</w:t>
            </w:r>
            <w:proofErr w:type="gramEnd"/>
            <w:r w:rsidRPr="00497FC7">
              <w:rPr>
                <w:rFonts w:ascii="Arial" w:hAnsi="Arial" w:cs="Arial"/>
                <w:sz w:val="13"/>
                <w:szCs w:val="13"/>
              </w:rPr>
              <w:t xml:space="preserve"> </w:t>
            </w:r>
            <w:proofErr w:type="gramStart"/>
            <w:r w:rsidRPr="00497FC7">
              <w:rPr>
                <w:rFonts w:ascii="Arial" w:hAnsi="Arial" w:cs="Arial"/>
                <w:sz w:val="13"/>
                <w:szCs w:val="13"/>
              </w:rPr>
              <w:t>whether or not</w:t>
            </w:r>
            <w:proofErr w:type="gramEnd"/>
            <w:r w:rsidRPr="00497FC7">
              <w:rPr>
                <w:rFonts w:ascii="Arial" w:hAnsi="Arial" w:cs="Arial"/>
                <w:sz w:val="13"/>
                <w:szCs w:val="13"/>
              </w:rPr>
              <w:t xml:space="preserve"> this FG will be extended to FR1 is under discussion.</w:t>
            </w:r>
          </w:p>
        </w:tc>
        <w:tc>
          <w:tcPr>
            <w:tcW w:w="272" w:type="pct"/>
          </w:tcPr>
          <w:p w14:paraId="13CFE523" w14:textId="77777777" w:rsidR="000F7EEA" w:rsidRPr="00497FC7" w:rsidRDefault="000F7EEA" w:rsidP="008625CF">
            <w:pPr>
              <w:keepNext/>
              <w:keepLines/>
              <w:jc w:val="center"/>
              <w:rPr>
                <w:rFonts w:ascii="Arial" w:hAnsi="Arial" w:cs="Arial"/>
                <w:b/>
                <w:sz w:val="13"/>
                <w:szCs w:val="13"/>
              </w:rPr>
            </w:pPr>
          </w:p>
        </w:tc>
        <w:tc>
          <w:tcPr>
            <w:tcW w:w="413" w:type="pct"/>
            <w:shd w:val="clear" w:color="auto" w:fill="auto"/>
            <w:vAlign w:val="center"/>
          </w:tcPr>
          <w:p w14:paraId="29962CB5" w14:textId="77777777" w:rsidR="000F7EEA" w:rsidRPr="00497FC7" w:rsidRDefault="000F7EEA" w:rsidP="008625CF">
            <w:pPr>
              <w:keepNext/>
              <w:keepLines/>
              <w:rPr>
                <w:rFonts w:ascii="Arial" w:hAnsi="Arial" w:cs="Arial"/>
                <w:sz w:val="13"/>
                <w:szCs w:val="13"/>
              </w:rPr>
            </w:pPr>
            <w:r w:rsidRPr="00497FC7">
              <w:rPr>
                <w:rFonts w:ascii="Arial" w:hAnsi="Arial" w:cs="Arial"/>
                <w:sz w:val="13"/>
                <w:szCs w:val="13"/>
              </w:rPr>
              <w:t xml:space="preserve">UE indicating this capability shall meet the </w:t>
            </w:r>
            <w:r w:rsidRPr="00497FC7">
              <w:rPr>
                <w:rFonts w:ascii="Arial" w:eastAsiaTheme="minorEastAsia" w:hAnsi="Arial" w:cs="Arial"/>
                <w:sz w:val="13"/>
                <w:szCs w:val="13"/>
              </w:rPr>
              <w:t xml:space="preserve">corresponding enhanced </w:t>
            </w:r>
            <w:r w:rsidRPr="00497FC7">
              <w:rPr>
                <w:rFonts w:ascii="Arial" w:hAnsi="Arial" w:cs="Arial"/>
                <w:sz w:val="13"/>
                <w:szCs w:val="13"/>
              </w:rPr>
              <w:t xml:space="preserve">requirements in TS38.133 [Clause 9.2.3.2, 9.1.5.1.1, </w:t>
            </w:r>
            <w:r w:rsidRPr="00497FC7">
              <w:rPr>
                <w:rFonts w:ascii="Arial" w:hAnsi="Arial" w:cs="Arial"/>
                <w:sz w:val="13"/>
                <w:szCs w:val="13"/>
                <w:lang w:val="en-GB"/>
              </w:rPr>
              <w:t>9.1.5.1.2, 9.1.5.1.3, and 9.1.5.1.4</w:t>
            </w:r>
            <w:r w:rsidRPr="00497FC7">
              <w:rPr>
                <w:rFonts w:ascii="Arial" w:hAnsi="Arial" w:cs="Arial"/>
                <w:sz w:val="13"/>
                <w:szCs w:val="13"/>
              </w:rPr>
              <w:t xml:space="preserve">] </w:t>
            </w:r>
          </w:p>
        </w:tc>
        <w:tc>
          <w:tcPr>
            <w:tcW w:w="503" w:type="pct"/>
            <w:shd w:val="clear" w:color="auto" w:fill="auto"/>
            <w:vAlign w:val="center"/>
          </w:tcPr>
          <w:p w14:paraId="013DF00D" w14:textId="77777777" w:rsidR="000F7EEA" w:rsidRPr="002731CE" w:rsidRDefault="000F7EEA" w:rsidP="008625CF">
            <w:pPr>
              <w:keepNext/>
              <w:keepLines/>
              <w:rPr>
                <w:rFonts w:ascii="Arial" w:hAnsi="Arial" w:cs="Arial"/>
                <w:sz w:val="13"/>
                <w:szCs w:val="13"/>
              </w:rPr>
            </w:pPr>
            <w:r w:rsidRPr="00497FC7">
              <w:rPr>
                <w:rFonts w:ascii="Arial" w:hAnsi="Arial" w:cs="Arial"/>
                <w:sz w:val="13"/>
                <w:szCs w:val="13"/>
              </w:rPr>
              <w:t>Optional with capability signaling</w:t>
            </w:r>
          </w:p>
        </w:tc>
      </w:tr>
    </w:tbl>
    <w:p w14:paraId="758C7640" w14:textId="77777777" w:rsidR="00896583" w:rsidRDefault="00896583">
      <w:pPr>
        <w:spacing w:after="180"/>
        <w:rPr>
          <w:rFonts w:eastAsia="SimSun"/>
        </w:rPr>
      </w:pPr>
    </w:p>
    <w:sectPr w:rsidR="00896583" w:rsidSect="000F7EEA">
      <w:footnotePr>
        <w:numRestart w:val="eachSect"/>
      </w:footnotePr>
      <w:pgSz w:w="16840" w:h="11907" w:orient="landscape"/>
      <w:pgMar w:top="1133" w:right="1416"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AAE0D" w14:textId="77777777" w:rsidR="00017824" w:rsidRDefault="00017824" w:rsidP="00196911">
      <w:r>
        <w:separator/>
      </w:r>
    </w:p>
  </w:endnote>
  <w:endnote w:type="continuationSeparator" w:id="0">
    <w:p w14:paraId="3AA7860A" w14:textId="77777777" w:rsidR="00017824" w:rsidRDefault="00017824" w:rsidP="0019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F4E6" w14:textId="77777777" w:rsidR="00017824" w:rsidRDefault="00017824" w:rsidP="00196911">
      <w:r>
        <w:separator/>
      </w:r>
    </w:p>
  </w:footnote>
  <w:footnote w:type="continuationSeparator" w:id="0">
    <w:p w14:paraId="0164845F" w14:textId="77777777" w:rsidR="00017824" w:rsidRDefault="00017824" w:rsidP="0019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D489A6"/>
    <w:multiLevelType w:val="singleLevel"/>
    <w:tmpl w:val="CBD489A6"/>
    <w:lvl w:ilvl="0">
      <w:start w:val="1"/>
      <w:numFmt w:val="bullet"/>
      <w:lvlText w:val=""/>
      <w:lvlJc w:val="left"/>
      <w:pPr>
        <w:ind w:left="420" w:hanging="420"/>
      </w:pPr>
      <w:rPr>
        <w:rFonts w:ascii="Wingdings" w:hAnsi="Wingdings" w:hint="default"/>
      </w:rPr>
    </w:lvl>
  </w:abstractNum>
  <w:abstractNum w:abstractNumId="1" w15:restartNumberingAfterBreak="0">
    <w:nsid w:val="EEFDD97B"/>
    <w:multiLevelType w:val="multilevel"/>
    <w:tmpl w:val="EEFDD9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271556"/>
    <w:multiLevelType w:val="hybridMultilevel"/>
    <w:tmpl w:val="67D48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E4A34"/>
    <w:multiLevelType w:val="singleLevel"/>
    <w:tmpl w:val="1AEE4A34"/>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24AE6874"/>
    <w:multiLevelType w:val="multilevel"/>
    <w:tmpl w:val="24AE687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144382"/>
    <w:multiLevelType w:val="hybridMultilevel"/>
    <w:tmpl w:val="4802F672"/>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D8367D"/>
    <w:multiLevelType w:val="multilevel"/>
    <w:tmpl w:val="36D8367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ED7607"/>
    <w:multiLevelType w:val="multilevel"/>
    <w:tmpl w:val="39E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SimSun"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F6CF5"/>
    <w:multiLevelType w:val="multilevel"/>
    <w:tmpl w:val="46AF6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20" w15:restartNumberingAfterBreak="0">
    <w:nsid w:val="472808BC"/>
    <w:multiLevelType w:val="hybridMultilevel"/>
    <w:tmpl w:val="6B5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5755"/>
    <w:multiLevelType w:val="hybridMultilevel"/>
    <w:tmpl w:val="25660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575EE"/>
    <w:multiLevelType w:val="multilevel"/>
    <w:tmpl w:val="4D1575EE"/>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E2C3329"/>
    <w:multiLevelType w:val="multilevel"/>
    <w:tmpl w:val="4E2C3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E72069"/>
    <w:multiLevelType w:val="multilevel"/>
    <w:tmpl w:val="52E72069"/>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Symbol" w:hAnsi="Symbo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65A1A"/>
    <w:multiLevelType w:val="multilevel"/>
    <w:tmpl w:val="62E65A1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BA6BFB"/>
    <w:multiLevelType w:val="multilevel"/>
    <w:tmpl w:val="65BA6BF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A47715"/>
    <w:multiLevelType w:val="hybridMultilevel"/>
    <w:tmpl w:val="5B6C9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EDF271D"/>
    <w:multiLevelType w:val="multilevel"/>
    <w:tmpl w:val="6EDF27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4534D0"/>
    <w:multiLevelType w:val="multilevel"/>
    <w:tmpl w:val="7C4534D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782601071">
    <w:abstractNumId w:val="13"/>
  </w:num>
  <w:num w:numId="2" w16cid:durableId="1965692893">
    <w:abstractNumId w:val="23"/>
  </w:num>
  <w:num w:numId="3" w16cid:durableId="1547334344">
    <w:abstractNumId w:val="18"/>
  </w:num>
  <w:num w:numId="4" w16cid:durableId="493449582">
    <w:abstractNumId w:val="37"/>
  </w:num>
  <w:num w:numId="5" w16cid:durableId="266742776">
    <w:abstractNumId w:val="27"/>
  </w:num>
  <w:num w:numId="6" w16cid:durableId="326058969">
    <w:abstractNumId w:val="23"/>
    <w:lvlOverride w:ilvl="0">
      <w:startOverride w:val="1"/>
    </w:lvlOverride>
  </w:num>
  <w:num w:numId="7" w16cid:durableId="1561600762">
    <w:abstractNumId w:val="29"/>
  </w:num>
  <w:num w:numId="8" w16cid:durableId="1841040249">
    <w:abstractNumId w:val="24"/>
  </w:num>
  <w:num w:numId="9" w16cid:durableId="907228413">
    <w:abstractNumId w:val="17"/>
  </w:num>
  <w:num w:numId="10" w16cid:durableId="1011684682">
    <w:abstractNumId w:val="5"/>
  </w:num>
  <w:num w:numId="11" w16cid:durableId="1232275537">
    <w:abstractNumId w:val="8"/>
  </w:num>
  <w:num w:numId="12" w16cid:durableId="665131769">
    <w:abstractNumId w:val="7"/>
  </w:num>
  <w:num w:numId="13" w16cid:durableId="1555435342">
    <w:abstractNumId w:val="25"/>
  </w:num>
  <w:num w:numId="14" w16cid:durableId="2082557103">
    <w:abstractNumId w:val="22"/>
  </w:num>
  <w:num w:numId="15" w16cid:durableId="571354062">
    <w:abstractNumId w:val="12"/>
  </w:num>
  <w:num w:numId="16" w16cid:durableId="1448045012">
    <w:abstractNumId w:val="31"/>
  </w:num>
  <w:num w:numId="17" w16cid:durableId="1613904819">
    <w:abstractNumId w:val="9"/>
  </w:num>
  <w:num w:numId="18" w16cid:durableId="2015959625">
    <w:abstractNumId w:val="30"/>
  </w:num>
  <w:num w:numId="19" w16cid:durableId="1652756880">
    <w:abstractNumId w:val="35"/>
  </w:num>
  <w:num w:numId="20" w16cid:durableId="1987395779">
    <w:abstractNumId w:val="36"/>
  </w:num>
  <w:num w:numId="21" w16cid:durableId="115568379">
    <w:abstractNumId w:val="11"/>
  </w:num>
  <w:num w:numId="22" w16cid:durableId="778841505">
    <w:abstractNumId w:val="13"/>
  </w:num>
  <w:num w:numId="23" w16cid:durableId="248005800">
    <w:abstractNumId w:val="16"/>
  </w:num>
  <w:num w:numId="24" w16cid:durableId="343240294">
    <w:abstractNumId w:val="3"/>
  </w:num>
  <w:num w:numId="25" w16cid:durableId="899902541">
    <w:abstractNumId w:val="15"/>
  </w:num>
  <w:num w:numId="26" w16cid:durableId="102195211">
    <w:abstractNumId w:val="26"/>
  </w:num>
  <w:num w:numId="27" w16cid:durableId="88278012">
    <w:abstractNumId w:val="32"/>
  </w:num>
  <w:num w:numId="28" w16cid:durableId="1773622450">
    <w:abstractNumId w:val="19"/>
  </w:num>
  <w:num w:numId="29" w16cid:durableId="1664969333">
    <w:abstractNumId w:val="21"/>
  </w:num>
  <w:num w:numId="30" w16cid:durableId="1568803723">
    <w:abstractNumId w:val="1"/>
  </w:num>
  <w:num w:numId="31" w16cid:durableId="1072653416">
    <w:abstractNumId w:val="28"/>
  </w:num>
  <w:num w:numId="32" w16cid:durableId="467431654">
    <w:abstractNumId w:val="34"/>
  </w:num>
  <w:num w:numId="33" w16cid:durableId="1358043601">
    <w:abstractNumId w:val="6"/>
  </w:num>
  <w:num w:numId="34" w16cid:durableId="248464514">
    <w:abstractNumId w:val="0"/>
  </w:num>
  <w:num w:numId="35" w16cid:durableId="954826603">
    <w:abstractNumId w:val="20"/>
  </w:num>
  <w:num w:numId="36" w16cid:durableId="87586408">
    <w:abstractNumId w:val="2"/>
  </w:num>
  <w:num w:numId="37" w16cid:durableId="2118136185">
    <w:abstractNumId w:val="10"/>
  </w:num>
  <w:num w:numId="38" w16cid:durableId="1395276210">
    <w:abstractNumId w:val="33"/>
  </w:num>
  <w:num w:numId="39" w16cid:durableId="793409463">
    <w:abstractNumId w:val="14"/>
  </w:num>
  <w:num w:numId="40" w16cid:durableId="357857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17824"/>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25B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6EF6"/>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4FEA"/>
    <w:rsid w:val="000A550E"/>
    <w:rsid w:val="000A628B"/>
    <w:rsid w:val="000A7379"/>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5DBB"/>
    <w:rsid w:val="000B6163"/>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0F7EEA"/>
    <w:rsid w:val="00100805"/>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58E0"/>
    <w:rsid w:val="001174B3"/>
    <w:rsid w:val="00117BD6"/>
    <w:rsid w:val="00117FF3"/>
    <w:rsid w:val="00120185"/>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5948"/>
    <w:rsid w:val="0013596F"/>
    <w:rsid w:val="00136D4C"/>
    <w:rsid w:val="001374A5"/>
    <w:rsid w:val="00141825"/>
    <w:rsid w:val="00142538"/>
    <w:rsid w:val="001426D2"/>
    <w:rsid w:val="00142BB9"/>
    <w:rsid w:val="001434B0"/>
    <w:rsid w:val="00144683"/>
    <w:rsid w:val="00144F96"/>
    <w:rsid w:val="00150A99"/>
    <w:rsid w:val="001510DC"/>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C6633"/>
    <w:rsid w:val="001D0363"/>
    <w:rsid w:val="001D1139"/>
    <w:rsid w:val="001D1249"/>
    <w:rsid w:val="001D12B4"/>
    <w:rsid w:val="001D1B07"/>
    <w:rsid w:val="001D1BB9"/>
    <w:rsid w:val="001D38F0"/>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164E"/>
    <w:rsid w:val="001F22A5"/>
    <w:rsid w:val="001F4485"/>
    <w:rsid w:val="001F5106"/>
    <w:rsid w:val="001F7BFA"/>
    <w:rsid w:val="00200A62"/>
    <w:rsid w:val="00202181"/>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372DD"/>
    <w:rsid w:val="002435CA"/>
    <w:rsid w:val="0024469F"/>
    <w:rsid w:val="00245634"/>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581A"/>
    <w:rsid w:val="002666AE"/>
    <w:rsid w:val="00267B71"/>
    <w:rsid w:val="0027040E"/>
    <w:rsid w:val="00270542"/>
    <w:rsid w:val="002709B6"/>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1BB"/>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34E8"/>
    <w:rsid w:val="002C4B52"/>
    <w:rsid w:val="002C5405"/>
    <w:rsid w:val="002C63B2"/>
    <w:rsid w:val="002C79AE"/>
    <w:rsid w:val="002C7EEF"/>
    <w:rsid w:val="002D0161"/>
    <w:rsid w:val="002D0248"/>
    <w:rsid w:val="002D03E5"/>
    <w:rsid w:val="002D10CD"/>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3D8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3476"/>
    <w:rsid w:val="00364D02"/>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1ECA"/>
    <w:rsid w:val="003E21A1"/>
    <w:rsid w:val="003E40EE"/>
    <w:rsid w:val="003E5153"/>
    <w:rsid w:val="003E5F7E"/>
    <w:rsid w:val="003F0D21"/>
    <w:rsid w:val="003F1C1B"/>
    <w:rsid w:val="003F3707"/>
    <w:rsid w:val="003F3A2F"/>
    <w:rsid w:val="003F4DE3"/>
    <w:rsid w:val="003F758F"/>
    <w:rsid w:val="0040018A"/>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12A6"/>
    <w:rsid w:val="00472595"/>
    <w:rsid w:val="00474019"/>
    <w:rsid w:val="004741C5"/>
    <w:rsid w:val="0047437A"/>
    <w:rsid w:val="00475929"/>
    <w:rsid w:val="0048077F"/>
    <w:rsid w:val="00480E42"/>
    <w:rsid w:val="00481548"/>
    <w:rsid w:val="00481C14"/>
    <w:rsid w:val="004820D1"/>
    <w:rsid w:val="0048443D"/>
    <w:rsid w:val="00484C5D"/>
    <w:rsid w:val="0048543E"/>
    <w:rsid w:val="004868C1"/>
    <w:rsid w:val="0048750F"/>
    <w:rsid w:val="004905F1"/>
    <w:rsid w:val="004905F2"/>
    <w:rsid w:val="0049249A"/>
    <w:rsid w:val="004924F0"/>
    <w:rsid w:val="00492896"/>
    <w:rsid w:val="00493C6C"/>
    <w:rsid w:val="00494862"/>
    <w:rsid w:val="00496650"/>
    <w:rsid w:val="00497FC7"/>
    <w:rsid w:val="004A0708"/>
    <w:rsid w:val="004A091C"/>
    <w:rsid w:val="004A17E9"/>
    <w:rsid w:val="004A4251"/>
    <w:rsid w:val="004A4711"/>
    <w:rsid w:val="004A48CF"/>
    <w:rsid w:val="004A495F"/>
    <w:rsid w:val="004A5951"/>
    <w:rsid w:val="004A623F"/>
    <w:rsid w:val="004A7544"/>
    <w:rsid w:val="004B0F40"/>
    <w:rsid w:val="004B2737"/>
    <w:rsid w:val="004B3440"/>
    <w:rsid w:val="004B3EE2"/>
    <w:rsid w:val="004B4509"/>
    <w:rsid w:val="004B4C86"/>
    <w:rsid w:val="004B4EC2"/>
    <w:rsid w:val="004B6B0F"/>
    <w:rsid w:val="004B7A49"/>
    <w:rsid w:val="004C1CCF"/>
    <w:rsid w:val="004C1DCB"/>
    <w:rsid w:val="004C2EDC"/>
    <w:rsid w:val="004C4AF2"/>
    <w:rsid w:val="004C4F9C"/>
    <w:rsid w:val="004C54E5"/>
    <w:rsid w:val="004C6A24"/>
    <w:rsid w:val="004C7768"/>
    <w:rsid w:val="004C7DC8"/>
    <w:rsid w:val="004D037E"/>
    <w:rsid w:val="004D04F6"/>
    <w:rsid w:val="004D21B0"/>
    <w:rsid w:val="004D4939"/>
    <w:rsid w:val="004D6B85"/>
    <w:rsid w:val="004D6DFF"/>
    <w:rsid w:val="004D737D"/>
    <w:rsid w:val="004D7DFB"/>
    <w:rsid w:val="004E041C"/>
    <w:rsid w:val="004E0D9F"/>
    <w:rsid w:val="004E1AEF"/>
    <w:rsid w:val="004E1F4E"/>
    <w:rsid w:val="004E2659"/>
    <w:rsid w:val="004E39EE"/>
    <w:rsid w:val="004E475B"/>
    <w:rsid w:val="004E475C"/>
    <w:rsid w:val="004E56E0"/>
    <w:rsid w:val="004E5C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4496"/>
    <w:rsid w:val="005551BE"/>
    <w:rsid w:val="00557FE2"/>
    <w:rsid w:val="005606F1"/>
    <w:rsid w:val="005612DC"/>
    <w:rsid w:val="00564C0D"/>
    <w:rsid w:val="00566284"/>
    <w:rsid w:val="00567585"/>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23AE"/>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46E"/>
    <w:rsid w:val="005D1EC5"/>
    <w:rsid w:val="005D308E"/>
    <w:rsid w:val="005D3A48"/>
    <w:rsid w:val="005D5FB7"/>
    <w:rsid w:val="005D620E"/>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60023E"/>
    <w:rsid w:val="006016E1"/>
    <w:rsid w:val="00602D27"/>
    <w:rsid w:val="0060356B"/>
    <w:rsid w:val="00603FC7"/>
    <w:rsid w:val="00613535"/>
    <w:rsid w:val="006144A1"/>
    <w:rsid w:val="00615EBB"/>
    <w:rsid w:val="00616096"/>
    <w:rsid w:val="006160A2"/>
    <w:rsid w:val="006174D7"/>
    <w:rsid w:val="0061753D"/>
    <w:rsid w:val="0062178A"/>
    <w:rsid w:val="00622450"/>
    <w:rsid w:val="0062477D"/>
    <w:rsid w:val="006247CD"/>
    <w:rsid w:val="006253C9"/>
    <w:rsid w:val="00626F3E"/>
    <w:rsid w:val="006302AA"/>
    <w:rsid w:val="00630FE7"/>
    <w:rsid w:val="0063123D"/>
    <w:rsid w:val="0063188D"/>
    <w:rsid w:val="00632E08"/>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D44"/>
    <w:rsid w:val="006A2EAB"/>
    <w:rsid w:val="006A2F79"/>
    <w:rsid w:val="006A30A2"/>
    <w:rsid w:val="006A39E7"/>
    <w:rsid w:val="006A5329"/>
    <w:rsid w:val="006A6040"/>
    <w:rsid w:val="006A6D23"/>
    <w:rsid w:val="006A6E85"/>
    <w:rsid w:val="006B207B"/>
    <w:rsid w:val="006B25DE"/>
    <w:rsid w:val="006B2C5D"/>
    <w:rsid w:val="006B45A1"/>
    <w:rsid w:val="006B642C"/>
    <w:rsid w:val="006B7508"/>
    <w:rsid w:val="006C0736"/>
    <w:rsid w:val="006C1C3B"/>
    <w:rsid w:val="006C219A"/>
    <w:rsid w:val="006C3A6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F33"/>
    <w:rsid w:val="006F0391"/>
    <w:rsid w:val="006F1EFA"/>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2011"/>
    <w:rsid w:val="00723985"/>
    <w:rsid w:val="007242ED"/>
    <w:rsid w:val="0072614B"/>
    <w:rsid w:val="0072777D"/>
    <w:rsid w:val="00727B63"/>
    <w:rsid w:val="007303F2"/>
    <w:rsid w:val="00730655"/>
    <w:rsid w:val="00730D47"/>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1B46"/>
    <w:rsid w:val="00742EE9"/>
    <w:rsid w:val="0074551A"/>
    <w:rsid w:val="0074795E"/>
    <w:rsid w:val="00747F23"/>
    <w:rsid w:val="0075191C"/>
    <w:rsid w:val="00751C11"/>
    <w:rsid w:val="007520B4"/>
    <w:rsid w:val="007551ED"/>
    <w:rsid w:val="007558EA"/>
    <w:rsid w:val="00756E3F"/>
    <w:rsid w:val="007572F1"/>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97E26"/>
    <w:rsid w:val="007A0B5E"/>
    <w:rsid w:val="007A1C95"/>
    <w:rsid w:val="007A1D4C"/>
    <w:rsid w:val="007A1EAA"/>
    <w:rsid w:val="007A556B"/>
    <w:rsid w:val="007A667F"/>
    <w:rsid w:val="007A79FD"/>
    <w:rsid w:val="007B0122"/>
    <w:rsid w:val="007B0B9D"/>
    <w:rsid w:val="007B26E3"/>
    <w:rsid w:val="007B4F7E"/>
    <w:rsid w:val="007B4FEE"/>
    <w:rsid w:val="007B5A43"/>
    <w:rsid w:val="007B6CAC"/>
    <w:rsid w:val="007B709B"/>
    <w:rsid w:val="007B750A"/>
    <w:rsid w:val="007B78FC"/>
    <w:rsid w:val="007B7F0F"/>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0AEB"/>
    <w:rsid w:val="007E1356"/>
    <w:rsid w:val="007E20FC"/>
    <w:rsid w:val="007E2542"/>
    <w:rsid w:val="007E4ECB"/>
    <w:rsid w:val="007E6F88"/>
    <w:rsid w:val="007E7062"/>
    <w:rsid w:val="007E7165"/>
    <w:rsid w:val="007E7404"/>
    <w:rsid w:val="007F0E1E"/>
    <w:rsid w:val="007F29A7"/>
    <w:rsid w:val="007F4A1D"/>
    <w:rsid w:val="007F4BFA"/>
    <w:rsid w:val="007F749E"/>
    <w:rsid w:val="007F78A8"/>
    <w:rsid w:val="008004B4"/>
    <w:rsid w:val="00800DA0"/>
    <w:rsid w:val="008019A7"/>
    <w:rsid w:val="008029C6"/>
    <w:rsid w:val="00802CF2"/>
    <w:rsid w:val="00803BB0"/>
    <w:rsid w:val="008054A1"/>
    <w:rsid w:val="00805BE8"/>
    <w:rsid w:val="00806528"/>
    <w:rsid w:val="00806DC0"/>
    <w:rsid w:val="00807C57"/>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CB7"/>
    <w:rsid w:val="00862089"/>
    <w:rsid w:val="00862774"/>
    <w:rsid w:val="0086374A"/>
    <w:rsid w:val="00863950"/>
    <w:rsid w:val="00863B8C"/>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786C"/>
    <w:rsid w:val="008821A6"/>
    <w:rsid w:val="00883B36"/>
    <w:rsid w:val="00883BD1"/>
    <w:rsid w:val="00886D1F"/>
    <w:rsid w:val="008905CD"/>
    <w:rsid w:val="008908A0"/>
    <w:rsid w:val="00891D2C"/>
    <w:rsid w:val="00891EE1"/>
    <w:rsid w:val="0089258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6595"/>
    <w:rsid w:val="008C74DD"/>
    <w:rsid w:val="008C7F95"/>
    <w:rsid w:val="008D1AEE"/>
    <w:rsid w:val="008D1B7C"/>
    <w:rsid w:val="008D1CFA"/>
    <w:rsid w:val="008D1D5E"/>
    <w:rsid w:val="008D2631"/>
    <w:rsid w:val="008D3E5F"/>
    <w:rsid w:val="008D5782"/>
    <w:rsid w:val="008D629A"/>
    <w:rsid w:val="008D6657"/>
    <w:rsid w:val="008D7D86"/>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6785"/>
    <w:rsid w:val="00926F71"/>
    <w:rsid w:val="00927316"/>
    <w:rsid w:val="00927520"/>
    <w:rsid w:val="0093013B"/>
    <w:rsid w:val="0093133D"/>
    <w:rsid w:val="00931A21"/>
    <w:rsid w:val="0093276D"/>
    <w:rsid w:val="00933D12"/>
    <w:rsid w:val="00935E06"/>
    <w:rsid w:val="00937065"/>
    <w:rsid w:val="00940285"/>
    <w:rsid w:val="00940E43"/>
    <w:rsid w:val="009415B0"/>
    <w:rsid w:val="00941AF1"/>
    <w:rsid w:val="00942052"/>
    <w:rsid w:val="00942199"/>
    <w:rsid w:val="009422AB"/>
    <w:rsid w:val="00942F7B"/>
    <w:rsid w:val="00943374"/>
    <w:rsid w:val="00943724"/>
    <w:rsid w:val="00944AA3"/>
    <w:rsid w:val="009461BB"/>
    <w:rsid w:val="009462BD"/>
    <w:rsid w:val="00947E7E"/>
    <w:rsid w:val="00950370"/>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68E6"/>
    <w:rsid w:val="009A7598"/>
    <w:rsid w:val="009B06B4"/>
    <w:rsid w:val="009B0FC6"/>
    <w:rsid w:val="009B1571"/>
    <w:rsid w:val="009B1DF8"/>
    <w:rsid w:val="009B219E"/>
    <w:rsid w:val="009B2CA8"/>
    <w:rsid w:val="009B35A1"/>
    <w:rsid w:val="009B3D20"/>
    <w:rsid w:val="009B43E9"/>
    <w:rsid w:val="009B53ED"/>
    <w:rsid w:val="009B5418"/>
    <w:rsid w:val="009B60F3"/>
    <w:rsid w:val="009C0727"/>
    <w:rsid w:val="009C2FBC"/>
    <w:rsid w:val="009C396D"/>
    <w:rsid w:val="009C3B18"/>
    <w:rsid w:val="009C3C80"/>
    <w:rsid w:val="009C40AC"/>
    <w:rsid w:val="009C4618"/>
    <w:rsid w:val="009C492F"/>
    <w:rsid w:val="009C58EE"/>
    <w:rsid w:val="009C676F"/>
    <w:rsid w:val="009D0BD4"/>
    <w:rsid w:val="009D2BB4"/>
    <w:rsid w:val="009D2C6D"/>
    <w:rsid w:val="009D2EA2"/>
    <w:rsid w:val="009D2FF2"/>
    <w:rsid w:val="009D3226"/>
    <w:rsid w:val="009D3385"/>
    <w:rsid w:val="009D452E"/>
    <w:rsid w:val="009D5619"/>
    <w:rsid w:val="009D6D95"/>
    <w:rsid w:val="009D7001"/>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2300"/>
    <w:rsid w:val="009F2B3E"/>
    <w:rsid w:val="009F4D2A"/>
    <w:rsid w:val="00A0028F"/>
    <w:rsid w:val="00A0299E"/>
    <w:rsid w:val="00A04371"/>
    <w:rsid w:val="00A04B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36A6"/>
    <w:rsid w:val="00A44739"/>
    <w:rsid w:val="00A44778"/>
    <w:rsid w:val="00A469E7"/>
    <w:rsid w:val="00A47641"/>
    <w:rsid w:val="00A47DD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7648"/>
    <w:rsid w:val="00AA0EBD"/>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6FB"/>
    <w:rsid w:val="00AB4A63"/>
    <w:rsid w:val="00AB4BBB"/>
    <w:rsid w:val="00AB4C2B"/>
    <w:rsid w:val="00AB57A8"/>
    <w:rsid w:val="00AC27DB"/>
    <w:rsid w:val="00AC3A26"/>
    <w:rsid w:val="00AC412B"/>
    <w:rsid w:val="00AC472E"/>
    <w:rsid w:val="00AC4CD7"/>
    <w:rsid w:val="00AC571C"/>
    <w:rsid w:val="00AC5974"/>
    <w:rsid w:val="00AC6D6B"/>
    <w:rsid w:val="00AD01AE"/>
    <w:rsid w:val="00AD0558"/>
    <w:rsid w:val="00AD24AB"/>
    <w:rsid w:val="00AD2647"/>
    <w:rsid w:val="00AD3DF6"/>
    <w:rsid w:val="00AD6966"/>
    <w:rsid w:val="00AD7736"/>
    <w:rsid w:val="00AD7DD6"/>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F8D"/>
    <w:rsid w:val="00AF4D8B"/>
    <w:rsid w:val="00AF4DB8"/>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416C"/>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61E"/>
    <w:rsid w:val="00B86B02"/>
    <w:rsid w:val="00B87725"/>
    <w:rsid w:val="00B90774"/>
    <w:rsid w:val="00B91D52"/>
    <w:rsid w:val="00B91FE1"/>
    <w:rsid w:val="00B922FF"/>
    <w:rsid w:val="00B9516C"/>
    <w:rsid w:val="00B963CA"/>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1F9B"/>
    <w:rsid w:val="00BD28BF"/>
    <w:rsid w:val="00BD2D12"/>
    <w:rsid w:val="00BD32DD"/>
    <w:rsid w:val="00BD47D2"/>
    <w:rsid w:val="00BD6113"/>
    <w:rsid w:val="00BD6404"/>
    <w:rsid w:val="00BD6ADB"/>
    <w:rsid w:val="00BD78CE"/>
    <w:rsid w:val="00BE010A"/>
    <w:rsid w:val="00BE0311"/>
    <w:rsid w:val="00BE0836"/>
    <w:rsid w:val="00BE0AD7"/>
    <w:rsid w:val="00BE0B97"/>
    <w:rsid w:val="00BE33AE"/>
    <w:rsid w:val="00BE3F9B"/>
    <w:rsid w:val="00BE4F0C"/>
    <w:rsid w:val="00BE66D5"/>
    <w:rsid w:val="00BE7428"/>
    <w:rsid w:val="00BE765B"/>
    <w:rsid w:val="00BF0309"/>
    <w:rsid w:val="00BF046F"/>
    <w:rsid w:val="00BF23D8"/>
    <w:rsid w:val="00BF4A40"/>
    <w:rsid w:val="00BF5406"/>
    <w:rsid w:val="00BF7103"/>
    <w:rsid w:val="00BF7C9A"/>
    <w:rsid w:val="00C00431"/>
    <w:rsid w:val="00C01D50"/>
    <w:rsid w:val="00C02968"/>
    <w:rsid w:val="00C0352B"/>
    <w:rsid w:val="00C056DC"/>
    <w:rsid w:val="00C05D83"/>
    <w:rsid w:val="00C12549"/>
    <w:rsid w:val="00C1329B"/>
    <w:rsid w:val="00C13F2F"/>
    <w:rsid w:val="00C1561D"/>
    <w:rsid w:val="00C1572F"/>
    <w:rsid w:val="00C16456"/>
    <w:rsid w:val="00C1777B"/>
    <w:rsid w:val="00C202F6"/>
    <w:rsid w:val="00C2108C"/>
    <w:rsid w:val="00C22E70"/>
    <w:rsid w:val="00C230CB"/>
    <w:rsid w:val="00C238AC"/>
    <w:rsid w:val="00C24C05"/>
    <w:rsid w:val="00C24D2F"/>
    <w:rsid w:val="00C26222"/>
    <w:rsid w:val="00C26845"/>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AB5"/>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43F3"/>
    <w:rsid w:val="00C94484"/>
    <w:rsid w:val="00C94611"/>
    <w:rsid w:val="00C948E2"/>
    <w:rsid w:val="00C95191"/>
    <w:rsid w:val="00C95EC0"/>
    <w:rsid w:val="00C96F80"/>
    <w:rsid w:val="00CA07B2"/>
    <w:rsid w:val="00CA08C6"/>
    <w:rsid w:val="00CA0A77"/>
    <w:rsid w:val="00CA1B48"/>
    <w:rsid w:val="00CA20AF"/>
    <w:rsid w:val="00CA2729"/>
    <w:rsid w:val="00CA3057"/>
    <w:rsid w:val="00CA45F8"/>
    <w:rsid w:val="00CA6628"/>
    <w:rsid w:val="00CA688B"/>
    <w:rsid w:val="00CB0305"/>
    <w:rsid w:val="00CB12E7"/>
    <w:rsid w:val="00CB2FBC"/>
    <w:rsid w:val="00CB33C7"/>
    <w:rsid w:val="00CB4155"/>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A7F"/>
    <w:rsid w:val="00CE1718"/>
    <w:rsid w:val="00CE32CE"/>
    <w:rsid w:val="00CE4380"/>
    <w:rsid w:val="00CE5A4C"/>
    <w:rsid w:val="00CE61C0"/>
    <w:rsid w:val="00CE6873"/>
    <w:rsid w:val="00CE7671"/>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5E7"/>
    <w:rsid w:val="00D43CE6"/>
    <w:rsid w:val="00D45D72"/>
    <w:rsid w:val="00D50B35"/>
    <w:rsid w:val="00D51F22"/>
    <w:rsid w:val="00D520E4"/>
    <w:rsid w:val="00D53A38"/>
    <w:rsid w:val="00D5485F"/>
    <w:rsid w:val="00D54EBC"/>
    <w:rsid w:val="00D55072"/>
    <w:rsid w:val="00D567FB"/>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1713"/>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5F16"/>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81F"/>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5BC6"/>
    <w:rsid w:val="00E661FF"/>
    <w:rsid w:val="00E66858"/>
    <w:rsid w:val="00E6749E"/>
    <w:rsid w:val="00E712DD"/>
    <w:rsid w:val="00E715A9"/>
    <w:rsid w:val="00E71B1D"/>
    <w:rsid w:val="00E726EB"/>
    <w:rsid w:val="00E72728"/>
    <w:rsid w:val="00E72CF1"/>
    <w:rsid w:val="00E72E87"/>
    <w:rsid w:val="00E75981"/>
    <w:rsid w:val="00E804AD"/>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54"/>
    <w:rsid w:val="00EA30D7"/>
    <w:rsid w:val="00EA3B4F"/>
    <w:rsid w:val="00EA3C24"/>
    <w:rsid w:val="00EA3C79"/>
    <w:rsid w:val="00EA4459"/>
    <w:rsid w:val="00EA64BE"/>
    <w:rsid w:val="00EA6A2D"/>
    <w:rsid w:val="00EA732C"/>
    <w:rsid w:val="00EA73DF"/>
    <w:rsid w:val="00EB07F9"/>
    <w:rsid w:val="00EB098A"/>
    <w:rsid w:val="00EB0AA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8F3"/>
    <w:rsid w:val="00EC6CB9"/>
    <w:rsid w:val="00ED0887"/>
    <w:rsid w:val="00ED14CC"/>
    <w:rsid w:val="00ED2BC3"/>
    <w:rsid w:val="00ED383A"/>
    <w:rsid w:val="00ED45E9"/>
    <w:rsid w:val="00ED49F0"/>
    <w:rsid w:val="00ED52D3"/>
    <w:rsid w:val="00ED5756"/>
    <w:rsid w:val="00EE0018"/>
    <w:rsid w:val="00EE1080"/>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274"/>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063C"/>
    <w:rsid w:val="00F52067"/>
    <w:rsid w:val="00F52302"/>
    <w:rsid w:val="00F53053"/>
    <w:rsid w:val="00F53FE2"/>
    <w:rsid w:val="00F548C2"/>
    <w:rsid w:val="00F55D8B"/>
    <w:rsid w:val="00F5700F"/>
    <w:rsid w:val="00F575FF"/>
    <w:rsid w:val="00F618EF"/>
    <w:rsid w:val="00F6202D"/>
    <w:rsid w:val="00F64752"/>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6FA6"/>
    <w:rsid w:val="00FA6FB5"/>
    <w:rsid w:val="00FA70CD"/>
    <w:rsid w:val="00FA7F3D"/>
    <w:rsid w:val="00FB0129"/>
    <w:rsid w:val="00FB18B2"/>
    <w:rsid w:val="00FB38D8"/>
    <w:rsid w:val="00FB3A6F"/>
    <w:rsid w:val="00FB52F4"/>
    <w:rsid w:val="00FB5674"/>
    <w:rsid w:val="00FB7A4B"/>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71F"/>
    <w:rsid w:val="00FD7AA7"/>
    <w:rsid w:val="00FD7DEC"/>
    <w:rsid w:val="00FE013A"/>
    <w:rsid w:val="00FE087F"/>
    <w:rsid w:val="00FE5254"/>
    <w:rsid w:val="00FE59BA"/>
    <w:rsid w:val="00FE5D53"/>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4A9C1"/>
  <w15:docId w15:val="{81C1E7E0-BA9C-3C4D-ACD1-18BD89D5B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722011"/>
    <w:rPr>
      <w:rFonts w:eastAsia="Times New Roman"/>
      <w:sz w:val="24"/>
      <w:szCs w:val="24"/>
    </w:rPr>
  </w:style>
  <w:style w:type="character" w:customStyle="1" w:styleId="UnresolvedMention5">
    <w:name w:val="Unresolved Mention5"/>
    <w:basedOn w:val="DefaultParagraphFont"/>
    <w:uiPriority w:val="99"/>
    <w:semiHidden/>
    <w:unhideWhenUsed/>
    <w:rsid w:val="00042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34E1C-8964-4E17-AE67-9D5AD261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30</TotalTime>
  <Pages>10</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[Apple_Jie Cui] - v2</cp:lastModifiedBy>
  <cp:revision>21</cp:revision>
  <cp:lastPrinted>2019-04-25T01:09:00Z</cp:lastPrinted>
  <dcterms:created xsi:type="dcterms:W3CDTF">2025-05-15T03:57:00Z</dcterms:created>
  <dcterms:modified xsi:type="dcterms:W3CDTF">2025-05-23T10:51:00Z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2052-12.8.2.15091</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